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498" w:type="dxa"/>
        <w:tblInd w:w="108" w:type="dxa"/>
        <w:tblLayout w:type="fixed"/>
        <w:tblLook w:val="04A0"/>
      </w:tblPr>
      <w:tblGrid>
        <w:gridCol w:w="2552"/>
        <w:gridCol w:w="832"/>
        <w:gridCol w:w="1276"/>
        <w:gridCol w:w="2268"/>
        <w:gridCol w:w="708"/>
        <w:gridCol w:w="1862"/>
      </w:tblGrid>
      <w:tr w:rsidR="008425C7" w:rsidRPr="005D2CBE" w:rsidTr="0054735F">
        <w:trPr>
          <w:trHeight w:val="680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25C7" w:rsidRDefault="008425C7" w:rsidP="0004713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TERMO DE ANÁLISE DE CREDENCIAMENTO</w:t>
            </w:r>
          </w:p>
          <w:p w:rsidR="008425C7" w:rsidRPr="00B5527D" w:rsidRDefault="008425C7" w:rsidP="0004713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5527D">
              <w:rPr>
                <w:b/>
                <w:color w:val="FF0000"/>
                <w:sz w:val="24"/>
                <w:szCs w:val="24"/>
              </w:rPr>
              <w:t xml:space="preserve">Análise </w:t>
            </w:r>
            <w:r>
              <w:rPr>
                <w:b/>
                <w:color w:val="FF0000"/>
                <w:sz w:val="24"/>
                <w:szCs w:val="24"/>
              </w:rPr>
              <w:t>de Instituição Administradora e</w:t>
            </w:r>
            <w:r w:rsidRPr="00B5527D">
              <w:rPr>
                <w:b/>
                <w:color w:val="FF0000"/>
                <w:sz w:val="24"/>
                <w:szCs w:val="24"/>
              </w:rPr>
              <w:t xml:space="preserve"> Gestora</w:t>
            </w:r>
          </w:p>
          <w:p w:rsidR="008425C7" w:rsidRPr="005D2CBE" w:rsidRDefault="008425C7" w:rsidP="00047139">
            <w:pPr>
              <w:jc w:val="both"/>
              <w:rPr>
                <w:rFonts w:cs="Times New Roman"/>
                <w:sz w:val="21"/>
                <w:szCs w:val="21"/>
              </w:rPr>
            </w:pPr>
            <w:r w:rsidRPr="00FE55DE">
              <w:rPr>
                <w:rFonts w:cs="Times New Roman"/>
                <w:sz w:val="21"/>
                <w:szCs w:val="21"/>
              </w:rPr>
              <w:t xml:space="preserve">Este formulário tem por objetivo colher informações para </w:t>
            </w:r>
            <w:r>
              <w:rPr>
                <w:rFonts w:cs="Times New Roman"/>
                <w:sz w:val="21"/>
                <w:szCs w:val="21"/>
              </w:rPr>
              <w:t>a análise d</w:t>
            </w:r>
            <w:r w:rsidRPr="00FE55DE">
              <w:rPr>
                <w:rFonts w:cs="Times New Roman"/>
                <w:sz w:val="21"/>
                <w:szCs w:val="21"/>
              </w:rPr>
              <w:t xml:space="preserve">o credenciamento de </w:t>
            </w:r>
            <w:r>
              <w:rPr>
                <w:rFonts w:cs="Times New Roman"/>
                <w:sz w:val="21"/>
                <w:szCs w:val="21"/>
              </w:rPr>
              <w:t>instituições pelos</w:t>
            </w:r>
            <w:r w:rsidRPr="00FE55DE">
              <w:rPr>
                <w:rFonts w:cs="Times New Roman"/>
                <w:sz w:val="21"/>
                <w:szCs w:val="21"/>
              </w:rPr>
              <w:t xml:space="preserve"> Regimes Próprios de Previdência</w:t>
            </w:r>
            <w:r>
              <w:rPr>
                <w:rFonts w:cs="Times New Roman"/>
                <w:sz w:val="21"/>
                <w:szCs w:val="21"/>
              </w:rPr>
              <w:t xml:space="preserve"> Social (RPPS)</w:t>
            </w:r>
            <w:r w:rsidRPr="00FE55DE">
              <w:rPr>
                <w:rFonts w:cs="Times New Roman"/>
                <w:sz w:val="21"/>
                <w:szCs w:val="21"/>
              </w:rPr>
              <w:t xml:space="preserve">. </w:t>
            </w:r>
            <w:r>
              <w:rPr>
                <w:rFonts w:cs="Times New Roman"/>
                <w:sz w:val="21"/>
                <w:szCs w:val="21"/>
              </w:rPr>
              <w:t xml:space="preserve">Não </w:t>
            </w:r>
            <w:r w:rsidRPr="00FE55DE">
              <w:rPr>
                <w:rFonts w:cs="Times New Roman"/>
                <w:sz w:val="21"/>
                <w:szCs w:val="21"/>
              </w:rPr>
              <w:t xml:space="preserve">representa garantia ou compromisso de alocação de recursos </w:t>
            </w:r>
            <w:r>
              <w:rPr>
                <w:rFonts w:cs="Times New Roman"/>
                <w:sz w:val="21"/>
                <w:szCs w:val="21"/>
              </w:rPr>
              <w:t xml:space="preserve">sob a gestão ou administração da instituição, devendo o RPPS, ao efetuar a aplicação de recursos, certificar-se da observância das </w:t>
            </w:r>
            <w:r w:rsidRPr="00F67BCB">
              <w:rPr>
                <w:rFonts w:cs="Times New Roman"/>
                <w:sz w:val="21"/>
                <w:szCs w:val="21"/>
              </w:rPr>
              <w:t>condições de segurança, rentabilidade, solvência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F67BCB">
              <w:rPr>
                <w:rFonts w:cs="Times New Roman"/>
                <w:sz w:val="21"/>
                <w:szCs w:val="21"/>
              </w:rPr>
              <w:t xml:space="preserve"> liquidez</w:t>
            </w:r>
            <w:r>
              <w:rPr>
                <w:rFonts w:cs="Times New Roman"/>
                <w:sz w:val="21"/>
                <w:szCs w:val="21"/>
              </w:rPr>
              <w:t xml:space="preserve"> e transparência</w:t>
            </w:r>
            <w:r w:rsidRPr="00F67BCB">
              <w:rPr>
                <w:rFonts w:cs="Times New Roman"/>
                <w:sz w:val="21"/>
                <w:szCs w:val="21"/>
              </w:rPr>
              <w:t xml:space="preserve"> previstas na Resolução do Conselho Monetário Nacional – CMN</w:t>
            </w:r>
            <w:r>
              <w:rPr>
                <w:rFonts w:cs="Times New Roman"/>
                <w:sz w:val="21"/>
                <w:szCs w:val="21"/>
              </w:rPr>
              <w:t xml:space="preserve"> e da aderência à Politica Anual de Investimentos</w:t>
            </w:r>
          </w:p>
        </w:tc>
      </w:tr>
      <w:tr w:rsidR="008425C7" w:rsidRPr="005D2CBE" w:rsidTr="0054735F">
        <w:trPr>
          <w:trHeight w:val="57"/>
        </w:trPr>
        <w:tc>
          <w:tcPr>
            <w:tcW w:w="4660" w:type="dxa"/>
            <w:gridSpan w:val="3"/>
            <w:tcBorders>
              <w:top w:val="single" w:sz="12" w:space="0" w:color="auto"/>
            </w:tcBorders>
            <w:vAlign w:val="center"/>
          </w:tcPr>
          <w:p w:rsidR="008425C7" w:rsidRPr="009E1FB6" w:rsidRDefault="008425C7" w:rsidP="00047139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Termo de Análise de C</w:t>
            </w:r>
            <w:r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:rsidR="008425C7" w:rsidRPr="009E1FB6" w:rsidRDefault="008425C7" w:rsidP="00047139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03/2018</w:t>
            </w:r>
          </w:p>
        </w:tc>
      </w:tr>
      <w:tr w:rsidR="008425C7" w:rsidRPr="005D2CBE" w:rsidTr="0054735F">
        <w:trPr>
          <w:trHeight w:val="57"/>
        </w:trPr>
        <w:tc>
          <w:tcPr>
            <w:tcW w:w="4660" w:type="dxa"/>
            <w:gridSpan w:val="3"/>
            <w:vAlign w:val="center"/>
          </w:tcPr>
          <w:p w:rsidR="008425C7" w:rsidRDefault="008425C7" w:rsidP="000471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Processo instaurado</w:t>
            </w:r>
          </w:p>
        </w:tc>
        <w:tc>
          <w:tcPr>
            <w:tcW w:w="4838" w:type="dxa"/>
            <w:gridSpan w:val="3"/>
            <w:shd w:val="clear" w:color="auto" w:fill="8DB3E2" w:themeFill="text2" w:themeFillTint="66"/>
            <w:vAlign w:val="center"/>
          </w:tcPr>
          <w:p w:rsidR="008425C7" w:rsidRPr="00377384" w:rsidRDefault="008425C7" w:rsidP="00047139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8425C7" w:rsidRPr="005D2CBE" w:rsidTr="0054735F">
        <w:trPr>
          <w:trHeight w:val="57"/>
        </w:trPr>
        <w:tc>
          <w:tcPr>
            <w:tcW w:w="4660" w:type="dxa"/>
            <w:gridSpan w:val="3"/>
            <w:vAlign w:val="center"/>
          </w:tcPr>
          <w:p w:rsidR="008425C7" w:rsidRDefault="008425C7" w:rsidP="000471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Documento de solicitação do credenciamento </w:t>
            </w:r>
          </w:p>
        </w:tc>
        <w:tc>
          <w:tcPr>
            <w:tcW w:w="4838" w:type="dxa"/>
            <w:gridSpan w:val="3"/>
            <w:shd w:val="clear" w:color="auto" w:fill="8DB3E2" w:themeFill="text2" w:themeFillTint="66"/>
            <w:vAlign w:val="center"/>
          </w:tcPr>
          <w:p w:rsidR="008425C7" w:rsidRPr="00377384" w:rsidRDefault="008425C7" w:rsidP="00047139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8425C7" w:rsidRPr="005D2CBE" w:rsidTr="0054735F">
        <w:tblPrEx>
          <w:tblLook w:val="00A0"/>
        </w:tblPrEx>
        <w:trPr>
          <w:trHeight w:val="70"/>
        </w:trPr>
        <w:tc>
          <w:tcPr>
            <w:tcW w:w="9498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:rsidR="008425C7" w:rsidRPr="005D2CBE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425C7" w:rsidRPr="005D2CBE" w:rsidTr="0054735F">
        <w:tblPrEx>
          <w:tblLook w:val="00A0"/>
        </w:tblPrEx>
        <w:trPr>
          <w:trHeight w:val="397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5D2CBE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8425C7" w:rsidRPr="005D2CBE" w:rsidTr="0054735F">
        <w:tblPrEx>
          <w:tblLook w:val="00A0"/>
        </w:tblPrEx>
        <w:tc>
          <w:tcPr>
            <w:tcW w:w="2552" w:type="dxa"/>
            <w:tcBorders>
              <w:left w:val="single" w:sz="12" w:space="0" w:color="auto"/>
            </w:tcBorders>
          </w:tcPr>
          <w:p w:rsidR="008425C7" w:rsidRPr="00FD2FA1" w:rsidRDefault="008425C7" w:rsidP="000471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376" w:type="dxa"/>
            <w:gridSpan w:val="3"/>
            <w:shd w:val="clear" w:color="auto" w:fill="8DB3E2" w:themeFill="text2" w:themeFillTint="66"/>
          </w:tcPr>
          <w:p w:rsidR="008425C7" w:rsidRPr="00A826C8" w:rsidRDefault="008425C7" w:rsidP="000471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PREFEITURA MUNICIPAL DE CHAPADA</w:t>
            </w:r>
          </w:p>
        </w:tc>
        <w:tc>
          <w:tcPr>
            <w:tcW w:w="708" w:type="dxa"/>
          </w:tcPr>
          <w:p w:rsidR="008425C7" w:rsidRPr="00FD2FA1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D2FA1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FD2FA1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87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613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220</w:t>
            </w:r>
            <w:r>
              <w:rPr>
                <w:rFonts w:cs="Times New Roman"/>
                <w:sz w:val="21"/>
                <w:szCs w:val="21"/>
              </w:rPr>
              <w:t>/</w:t>
            </w:r>
            <w:r w:rsidRPr="006E388A">
              <w:rPr>
                <w:rFonts w:cs="Times New Roman"/>
                <w:sz w:val="21"/>
                <w:szCs w:val="21"/>
              </w:rPr>
              <w:t>0001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6E388A">
              <w:rPr>
                <w:rFonts w:cs="Times New Roman"/>
                <w:sz w:val="21"/>
                <w:szCs w:val="21"/>
              </w:rPr>
              <w:t>79</w:t>
            </w:r>
          </w:p>
        </w:tc>
      </w:tr>
      <w:tr w:rsidR="008425C7" w:rsidRPr="005D2CBE" w:rsidTr="0054735F">
        <w:tblPrEx>
          <w:tblLook w:val="00A0"/>
        </w:tblPrEx>
        <w:tc>
          <w:tcPr>
            <w:tcW w:w="2552" w:type="dxa"/>
            <w:tcBorders>
              <w:left w:val="single" w:sz="12" w:space="0" w:color="auto"/>
            </w:tcBorders>
          </w:tcPr>
          <w:p w:rsidR="008425C7" w:rsidRPr="00FD2FA1" w:rsidRDefault="008425C7" w:rsidP="000471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376" w:type="dxa"/>
            <w:gridSpan w:val="3"/>
            <w:shd w:val="clear" w:color="auto" w:fill="8DB3E2" w:themeFill="text2" w:themeFillTint="66"/>
          </w:tcPr>
          <w:p w:rsidR="008425C7" w:rsidRPr="00A826C8" w:rsidRDefault="008425C7" w:rsidP="00047139">
            <w:pPr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FUNDO DE APOSENTADORIA E PENSÃO DOS SERVIDORES – CHAPADA/RS</w:t>
            </w:r>
          </w:p>
        </w:tc>
        <w:tc>
          <w:tcPr>
            <w:tcW w:w="708" w:type="dxa"/>
          </w:tcPr>
          <w:p w:rsidR="008425C7" w:rsidRPr="00FD2FA1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CNPJ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FD2FA1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11.666.479/0001-16</w:t>
            </w:r>
          </w:p>
        </w:tc>
      </w:tr>
      <w:tr w:rsidR="008425C7" w:rsidRPr="005D2CBE" w:rsidTr="0054735F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425C7" w:rsidRPr="007E6C15" w:rsidRDefault="008425C7" w:rsidP="00047139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8425C7" w:rsidRPr="00301C40" w:rsidTr="0054735F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25C7" w:rsidRPr="007E6C15" w:rsidRDefault="008425C7" w:rsidP="00047139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Possui critérios pre</w:t>
            </w:r>
            <w:r w:rsidRPr="007E6C15">
              <w:rPr>
                <w:rFonts w:cs="Times New Roman"/>
                <w:sz w:val="20"/>
                <w:szCs w:val="20"/>
              </w:rPr>
              <w:t xml:space="preserve">estabelecidos </w:t>
            </w:r>
            <w:r>
              <w:rPr>
                <w:rFonts w:cs="Times New Roman"/>
                <w:sz w:val="20"/>
                <w:szCs w:val="20"/>
              </w:rPr>
              <w:t>pelo ente federativo para c</w:t>
            </w:r>
            <w:r w:rsidRPr="007E6C15">
              <w:rPr>
                <w:rFonts w:cs="Times New Roman"/>
                <w:sz w:val="20"/>
                <w:szCs w:val="20"/>
              </w:rPr>
              <w:t>redenciamento</w:t>
            </w:r>
            <w:r>
              <w:rPr>
                <w:rFonts w:cs="Times New Roman"/>
                <w:sz w:val="20"/>
                <w:szCs w:val="20"/>
              </w:rPr>
              <w:t xml:space="preserve"> ou alocação de recursos do RPPS?</w:t>
            </w:r>
          </w:p>
        </w:tc>
      </w:tr>
      <w:tr w:rsidR="008425C7" w:rsidRPr="00301C40" w:rsidTr="0054735F">
        <w:tblPrEx>
          <w:tblLook w:val="00A0"/>
        </w:tblPrEx>
        <w:trPr>
          <w:trHeight w:val="101"/>
        </w:trPr>
        <w:tc>
          <w:tcPr>
            <w:tcW w:w="338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8425C7" w:rsidRPr="00301C40" w:rsidRDefault="008425C7" w:rsidP="00047139">
            <w:pPr>
              <w:ind w:right="-108"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1.Tipo de ato normativo/documento 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425C7" w:rsidRPr="00301C40" w:rsidRDefault="008425C7" w:rsidP="0004713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425C7" w:rsidRPr="007E6C15" w:rsidRDefault="008425C7" w:rsidP="00047139">
            <w:pPr>
              <w:ind w:right="-108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301C40" w:rsidRDefault="008425C7" w:rsidP="00047139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8425C7" w:rsidRPr="00301C40" w:rsidTr="0054735F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301C40" w:rsidRDefault="008425C7" w:rsidP="00047139">
            <w:pPr>
              <w:ind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2. Critérios: </w:t>
            </w:r>
          </w:p>
        </w:tc>
      </w:tr>
      <w:tr w:rsidR="008425C7" w:rsidRPr="00301C40" w:rsidTr="0054735F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A826C8" w:rsidRDefault="008425C7" w:rsidP="008425C7">
            <w:pPr>
              <w:pStyle w:val="PargrafodaLista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Política de Investimento</w:t>
            </w:r>
          </w:p>
        </w:tc>
      </w:tr>
      <w:tr w:rsidR="008425C7" w:rsidRPr="00301C40" w:rsidTr="0054735F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274E13" w:rsidRDefault="008425C7" w:rsidP="008425C7">
            <w:pPr>
              <w:pStyle w:val="PargrafodaLista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 w:rsidRPr="00274E13">
              <w:rPr>
                <w:rFonts w:cs="Times New Roman"/>
                <w:sz w:val="20"/>
                <w:szCs w:val="20"/>
              </w:rPr>
              <w:t>Qualitativos</w:t>
            </w:r>
          </w:p>
        </w:tc>
      </w:tr>
      <w:tr w:rsidR="008425C7" w:rsidRPr="00301C40" w:rsidTr="0054735F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274E13" w:rsidRDefault="008425C7" w:rsidP="008425C7">
            <w:pPr>
              <w:pStyle w:val="PargrafodaLista"/>
              <w:numPr>
                <w:ilvl w:val="0"/>
                <w:numId w:val="23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TCE/RS</w:t>
            </w:r>
          </w:p>
        </w:tc>
      </w:tr>
      <w:tr w:rsidR="008425C7" w:rsidRPr="00301C40" w:rsidTr="0054735F">
        <w:tblPrEx>
          <w:tblLook w:val="00A0"/>
        </w:tblPrEx>
        <w:tc>
          <w:tcPr>
            <w:tcW w:w="949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....</w:t>
            </w:r>
          </w:p>
        </w:tc>
      </w:tr>
    </w:tbl>
    <w:p w:rsidR="008425C7" w:rsidRDefault="008425C7" w:rsidP="008425C7">
      <w:pPr>
        <w:spacing w:after="0"/>
        <w:rPr>
          <w:sz w:val="12"/>
          <w:szCs w:val="12"/>
        </w:rPr>
      </w:pPr>
    </w:p>
    <w:tbl>
      <w:tblPr>
        <w:tblStyle w:val="Tabelacomgrade"/>
        <w:tblW w:w="9508" w:type="dxa"/>
        <w:tblInd w:w="108" w:type="dxa"/>
        <w:tblLayout w:type="fixed"/>
        <w:tblLook w:val="00A0"/>
      </w:tblPr>
      <w:tblGrid>
        <w:gridCol w:w="568"/>
        <w:gridCol w:w="4110"/>
        <w:gridCol w:w="426"/>
        <w:gridCol w:w="4404"/>
      </w:tblGrid>
      <w:tr w:rsidR="008425C7" w:rsidRPr="0033104A" w:rsidTr="0054735F">
        <w:trPr>
          <w:trHeight w:val="397"/>
        </w:trPr>
        <w:tc>
          <w:tcPr>
            <w:tcW w:w="95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DA1C73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 w:rsidRPr="00DA1C73">
              <w:rPr>
                <w:rFonts w:cs="Times New Roman"/>
                <w:b/>
                <w:sz w:val="21"/>
                <w:szCs w:val="21"/>
              </w:rPr>
              <w:t>II- IDENTIF</w:t>
            </w:r>
            <w:r w:rsidRPr="0033104A">
              <w:rPr>
                <w:rFonts w:cs="Times New Roman"/>
                <w:b/>
                <w:sz w:val="21"/>
                <w:szCs w:val="21"/>
              </w:rPr>
              <w:t>ICAÇÃO D</w:t>
            </w:r>
            <w:r>
              <w:rPr>
                <w:rFonts w:cs="Times New Roman"/>
                <w:b/>
                <w:sz w:val="21"/>
                <w:szCs w:val="21"/>
              </w:rPr>
              <w:t xml:space="preserve">A(S)CLASSES DE </w:t>
            </w:r>
            <w:r w:rsidRPr="00DA1C73">
              <w:rPr>
                <w:rFonts w:cs="Times New Roman"/>
                <w:b/>
                <w:sz w:val="21"/>
                <w:szCs w:val="21"/>
              </w:rPr>
              <w:t>FUNDO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DA1C73">
              <w:rPr>
                <w:rFonts w:cs="Times New Roman"/>
                <w:b/>
                <w:sz w:val="21"/>
                <w:szCs w:val="21"/>
              </w:rPr>
              <w:t xml:space="preserve"> DE INVESTIMENTO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QUE A </w:t>
            </w:r>
            <w:r w:rsidRPr="008F37A6">
              <w:rPr>
                <w:rFonts w:cs="Times New Roman"/>
                <w:b/>
                <w:sz w:val="21"/>
                <w:szCs w:val="21"/>
              </w:rPr>
              <w:t>INSTITUIÇÃO</w:t>
            </w:r>
            <w:r>
              <w:rPr>
                <w:rFonts w:cs="Times New Roman"/>
                <w:b/>
                <w:sz w:val="21"/>
                <w:szCs w:val="21"/>
              </w:rPr>
              <w:t>PRETENDE SECREDENCIARJUNTO AO RPPS PARA ADMINISTRAÇÃO/GESTÃO OU OUTROS</w:t>
            </w:r>
          </w:p>
        </w:tc>
      </w:tr>
      <w:tr w:rsidR="008425C7" w:rsidRPr="0033104A" w:rsidTr="0054735F">
        <w:trPr>
          <w:trHeight w:val="66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D01FE8" w:rsidRDefault="008425C7" w:rsidP="0004713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925479" w:rsidRDefault="008425C7" w:rsidP="00047139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100% títulos do TN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425C7" w:rsidRPr="00D01FE8" w:rsidRDefault="008425C7" w:rsidP="00047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8425C7" w:rsidRPr="00925479" w:rsidRDefault="008425C7" w:rsidP="00047139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Ações referenciados</w:t>
            </w:r>
          </w:p>
        </w:tc>
      </w:tr>
      <w:tr w:rsidR="008425C7" w:rsidRPr="0033104A" w:rsidTr="0054735F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925479" w:rsidRDefault="008425C7" w:rsidP="00047139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Fixa/Referenciados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8425C7" w:rsidRPr="00925479" w:rsidRDefault="008425C7" w:rsidP="00047139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Ações</w:t>
            </w:r>
          </w:p>
        </w:tc>
      </w:tr>
      <w:tr w:rsidR="008425C7" w:rsidRPr="0033104A" w:rsidTr="0054735F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925479" w:rsidRDefault="008425C7" w:rsidP="00047139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8425C7" w:rsidRPr="00925479" w:rsidRDefault="008425C7" w:rsidP="00047139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Ações </w:t>
            </w:r>
          </w:p>
        </w:tc>
      </w:tr>
      <w:tr w:rsidR="008425C7" w:rsidRPr="0033104A" w:rsidTr="0054735F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925479" w:rsidRDefault="008425C7" w:rsidP="00047139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Renda Fixa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1FE8">
              <w:rPr>
                <w:rFonts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8425C7" w:rsidRPr="00925479" w:rsidRDefault="008425C7" w:rsidP="00047139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Multimercado </w:t>
            </w:r>
          </w:p>
        </w:tc>
      </w:tr>
      <w:tr w:rsidR="008425C7" w:rsidRPr="0033104A" w:rsidTr="0054735F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925479" w:rsidRDefault="008425C7" w:rsidP="00047139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8425C7" w:rsidRPr="00925479" w:rsidRDefault="008425C7" w:rsidP="00047139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Participações </w:t>
            </w:r>
          </w:p>
        </w:tc>
      </w:tr>
      <w:tr w:rsidR="008425C7" w:rsidRPr="0033104A" w:rsidTr="0054735F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925479" w:rsidRDefault="008425C7" w:rsidP="00047139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em Direitos Creditórios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8425C7" w:rsidRPr="00925479" w:rsidRDefault="008425C7" w:rsidP="00047139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Imobiliário </w:t>
            </w:r>
          </w:p>
        </w:tc>
      </w:tr>
      <w:tr w:rsidR="008425C7" w:rsidRPr="0033104A" w:rsidTr="0054735F">
        <w:trPr>
          <w:trHeight w:val="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D01FE8" w:rsidDel="00391E1E" w:rsidRDefault="008425C7" w:rsidP="0004713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01FE8">
              <w:rPr>
                <w:rFonts w:cs="Times New Roman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C7" w:rsidRPr="00925479" w:rsidRDefault="008425C7" w:rsidP="00047139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 “Crédito Privado”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425C7" w:rsidRPr="00925479" w:rsidDel="00391E1E" w:rsidRDefault="008425C7" w:rsidP="00047139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</w:tcPr>
          <w:p w:rsidR="008425C7" w:rsidRPr="00925479" w:rsidRDefault="008425C7" w:rsidP="00047139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Outros Ativos:</w:t>
            </w:r>
          </w:p>
        </w:tc>
      </w:tr>
    </w:tbl>
    <w:p w:rsidR="008425C7" w:rsidRPr="007E6C15" w:rsidRDefault="008425C7" w:rsidP="008425C7">
      <w:pPr>
        <w:spacing w:after="0"/>
        <w:rPr>
          <w:sz w:val="12"/>
          <w:szCs w:val="12"/>
        </w:rPr>
      </w:pPr>
    </w:p>
    <w:tbl>
      <w:tblPr>
        <w:tblStyle w:val="Tabelacomgrade"/>
        <w:tblW w:w="9498" w:type="dxa"/>
        <w:tblInd w:w="108" w:type="dxa"/>
        <w:tblLayout w:type="fixed"/>
        <w:tblLook w:val="00A0"/>
      </w:tblPr>
      <w:tblGrid>
        <w:gridCol w:w="707"/>
        <w:gridCol w:w="283"/>
        <w:gridCol w:w="404"/>
        <w:gridCol w:w="1020"/>
        <w:gridCol w:w="417"/>
        <w:gridCol w:w="283"/>
        <w:gridCol w:w="695"/>
        <w:gridCol w:w="297"/>
        <w:gridCol w:w="690"/>
        <w:gridCol w:w="591"/>
        <w:gridCol w:w="709"/>
        <w:gridCol w:w="1535"/>
        <w:gridCol w:w="24"/>
        <w:gridCol w:w="1843"/>
      </w:tblGrid>
      <w:tr w:rsidR="008425C7" w:rsidRPr="005D2CBE" w:rsidTr="0054735F">
        <w:trPr>
          <w:trHeight w:val="334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7E6C15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 –                       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7E6C15" w:rsidRDefault="008425C7" w:rsidP="0004713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7E6C15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7E6C15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7E6C15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53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7E6C15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Outros:</w:t>
            </w:r>
          </w:p>
        </w:tc>
      </w:tr>
      <w:tr w:rsidR="008425C7" w:rsidRPr="005D2CBE" w:rsidTr="0054735F">
        <w:trPr>
          <w:trHeight w:val="141"/>
        </w:trPr>
        <w:tc>
          <w:tcPr>
            <w:tcW w:w="139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Razão Social</w:t>
            </w:r>
          </w:p>
        </w:tc>
        <w:tc>
          <w:tcPr>
            <w:tcW w:w="4702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Pr="005A0668" w:rsidRDefault="008425C7" w:rsidP="00047139">
            <w:pPr>
              <w:rPr>
                <w:rFonts w:cs="Times New Roman"/>
                <w:sz w:val="18"/>
                <w:szCs w:val="18"/>
              </w:rPr>
            </w:pPr>
            <w:r w:rsidRPr="007E4C40">
              <w:rPr>
                <w:rFonts w:cs="Times New Roman"/>
                <w:sz w:val="18"/>
                <w:szCs w:val="18"/>
              </w:rPr>
              <w:t>BB Gestão de Recursos - Distribuidora de Títulos e Valores Mobiliários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5A0668" w:rsidRDefault="008425C7" w:rsidP="0004713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7E4C40">
              <w:rPr>
                <w:rFonts w:cs="Times New Roman"/>
                <w:sz w:val="18"/>
                <w:szCs w:val="18"/>
              </w:rPr>
              <w:t>30.822.936/0001-69</w:t>
            </w:r>
          </w:p>
        </w:tc>
      </w:tr>
      <w:tr w:rsidR="008425C7" w:rsidRPr="005D2CBE" w:rsidTr="0054735F">
        <w:trPr>
          <w:trHeight w:val="148"/>
        </w:trPr>
        <w:tc>
          <w:tcPr>
            <w:tcW w:w="139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Endereço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Pr="005A0668" w:rsidRDefault="008425C7" w:rsidP="00047139">
            <w:pPr>
              <w:rPr>
                <w:rFonts w:cs="Times New Roman"/>
                <w:sz w:val="18"/>
                <w:szCs w:val="18"/>
              </w:rPr>
            </w:pPr>
            <w:r w:rsidRPr="007E4C40">
              <w:rPr>
                <w:rFonts w:cs="Times New Roman"/>
                <w:sz w:val="18"/>
                <w:szCs w:val="18"/>
              </w:rPr>
              <w:t>Praça XV de novembro, 20. 2º e 3º Andares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5A0668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15.05.1986</w:t>
            </w:r>
          </w:p>
        </w:tc>
      </w:tr>
      <w:tr w:rsidR="008425C7" w:rsidRPr="005D2CBE" w:rsidTr="0054735F">
        <w:trPr>
          <w:trHeight w:val="146"/>
        </w:trPr>
        <w:tc>
          <w:tcPr>
            <w:tcW w:w="139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E-mail (s)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rPr>
                <w:rFonts w:cs="Times New Roman"/>
                <w:sz w:val="20"/>
                <w:szCs w:val="18"/>
              </w:rPr>
            </w:pPr>
            <w:r w:rsidRPr="00474EF4">
              <w:rPr>
                <w:sz w:val="20"/>
              </w:rPr>
              <w:t>bbdtvm@bb.com.br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5A0668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4C40">
              <w:rPr>
                <w:rFonts w:cs="Times New Roman"/>
                <w:sz w:val="18"/>
                <w:szCs w:val="18"/>
              </w:rPr>
              <w:t>(021) 3808 -7500</w:t>
            </w:r>
          </w:p>
        </w:tc>
      </w:tr>
      <w:tr w:rsidR="008425C7" w:rsidRPr="005D2CBE" w:rsidTr="0054735F">
        <w:trPr>
          <w:trHeight w:val="146"/>
        </w:trPr>
        <w:tc>
          <w:tcPr>
            <w:tcW w:w="241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registro na CVM</w:t>
            </w:r>
          </w:p>
        </w:tc>
        <w:tc>
          <w:tcPr>
            <w:tcW w:w="23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13/08.1990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Categoria (s)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Administrador/Gestor</w:t>
            </w:r>
          </w:p>
        </w:tc>
      </w:tr>
      <w:tr w:rsidR="008425C7" w:rsidRPr="009523CE" w:rsidTr="0054735F">
        <w:tblPrEx>
          <w:tblLook w:val="04A0"/>
        </w:tblPrEx>
        <w:trPr>
          <w:trHeight w:val="56"/>
        </w:trPr>
        <w:tc>
          <w:tcPr>
            <w:tcW w:w="9498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25C7" w:rsidRPr="00377384" w:rsidRDefault="008425C7" w:rsidP="00047139">
            <w:pPr>
              <w:rPr>
                <w:rFonts w:cs="Times New Roman"/>
                <w:b/>
                <w:i/>
                <w:sz w:val="6"/>
                <w:szCs w:val="6"/>
              </w:rPr>
            </w:pPr>
          </w:p>
        </w:tc>
      </w:tr>
      <w:tr w:rsidR="008425C7" w:rsidRPr="005D2CBE" w:rsidTr="0054735F">
        <w:tblPrEx>
          <w:tblLook w:val="04A0"/>
        </w:tblPrEx>
        <w:tc>
          <w:tcPr>
            <w:tcW w:w="763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/>
              <w:rPr>
                <w:rFonts w:cs="Times New Roman"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Controlador/ Grupo Econômico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25C7" w:rsidRPr="005D2CBE" w:rsidRDefault="008425C7" w:rsidP="00047139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</w:tr>
      <w:tr w:rsidR="008425C7" w:rsidRPr="005D2CBE" w:rsidTr="0054735F">
        <w:tblPrEx>
          <w:tblLook w:val="04A0"/>
        </w:tblPrEx>
        <w:tc>
          <w:tcPr>
            <w:tcW w:w="763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25C7" w:rsidRPr="004336DA" w:rsidRDefault="008425C7" w:rsidP="00047139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Banco do Brasil S/A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25C7" w:rsidRPr="004336DA" w:rsidRDefault="008425C7" w:rsidP="00047139">
            <w:pPr>
              <w:ind w:left="-108"/>
              <w:jc w:val="center"/>
              <w:rPr>
                <w:rFonts w:cs="Times New Roman"/>
                <w:sz w:val="18"/>
                <w:szCs w:val="18"/>
              </w:rPr>
            </w:pPr>
            <w:r w:rsidRPr="007E4C40">
              <w:rPr>
                <w:rFonts w:cs="Times New Roman"/>
                <w:sz w:val="18"/>
                <w:szCs w:val="18"/>
              </w:rPr>
              <w:t>00..000.000/0001-91</w:t>
            </w:r>
          </w:p>
        </w:tc>
      </w:tr>
      <w:tr w:rsidR="008425C7" w:rsidRPr="005D2CBE" w:rsidTr="0054735F">
        <w:tblPrEx>
          <w:tblLook w:val="04A0"/>
        </w:tblPrEx>
        <w:trPr>
          <w:trHeight w:val="56"/>
        </w:trPr>
        <w:tc>
          <w:tcPr>
            <w:tcW w:w="9498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25C7" w:rsidRPr="004336DA" w:rsidRDefault="008425C7" w:rsidP="00047139">
            <w:pPr>
              <w:ind w:left="-108"/>
              <w:rPr>
                <w:rFonts w:cs="Times New Roman"/>
                <w:sz w:val="18"/>
                <w:szCs w:val="18"/>
              </w:rPr>
            </w:pPr>
          </w:p>
        </w:tc>
      </w:tr>
      <w:tr w:rsidR="008425C7" w:rsidRPr="005D2CBE" w:rsidTr="0054735F">
        <w:tblPrEx>
          <w:tblLook w:val="04A0"/>
        </w:tblPrEx>
        <w:tc>
          <w:tcPr>
            <w:tcW w:w="380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425C7" w:rsidRPr="00301C40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 xml:space="preserve">Principal contato </w:t>
            </w:r>
            <w:r>
              <w:rPr>
                <w:rFonts w:cs="Times New Roman"/>
                <w:b/>
                <w:sz w:val="21"/>
                <w:szCs w:val="21"/>
              </w:rPr>
              <w:t>com RPPS</w:t>
            </w:r>
          </w:p>
        </w:tc>
        <w:tc>
          <w:tcPr>
            <w:tcW w:w="15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25C7" w:rsidRPr="00301C40" w:rsidRDefault="008425C7" w:rsidP="00047139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2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25C7" w:rsidRPr="00301C40" w:rsidRDefault="008425C7" w:rsidP="00047139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E-mail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425C7" w:rsidRPr="00301C40" w:rsidRDefault="008425C7" w:rsidP="00047139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8425C7" w:rsidRPr="005D2CBE" w:rsidTr="0054735F">
        <w:tblPrEx>
          <w:tblLook w:val="04A0"/>
        </w:tblPrEx>
        <w:tc>
          <w:tcPr>
            <w:tcW w:w="380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25C7" w:rsidRPr="00015EC6" w:rsidRDefault="008425C7" w:rsidP="00047139">
            <w:pPr>
              <w:rPr>
                <w:rFonts w:cs="Times New Roman"/>
                <w:b/>
                <w:sz w:val="18"/>
                <w:szCs w:val="18"/>
              </w:rPr>
            </w:pPr>
            <w:r w:rsidRPr="00015EC6">
              <w:rPr>
                <w:rFonts w:cs="Times New Roman"/>
                <w:b/>
                <w:sz w:val="18"/>
                <w:szCs w:val="18"/>
              </w:rPr>
              <w:t>Olnei Vinciguerra</w:t>
            </w:r>
          </w:p>
        </w:tc>
        <w:tc>
          <w:tcPr>
            <w:tcW w:w="15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25C7" w:rsidRPr="00015EC6" w:rsidRDefault="008425C7" w:rsidP="00047139">
            <w:pPr>
              <w:ind w:left="-108"/>
              <w:rPr>
                <w:rFonts w:cs="Times New Roman"/>
                <w:sz w:val="18"/>
                <w:szCs w:val="18"/>
              </w:rPr>
            </w:pPr>
            <w:r w:rsidRPr="00015EC6">
              <w:rPr>
                <w:rFonts w:cs="Times New Roman"/>
                <w:sz w:val="18"/>
                <w:szCs w:val="18"/>
              </w:rPr>
              <w:t>Gerente geral</w:t>
            </w:r>
          </w:p>
        </w:tc>
        <w:tc>
          <w:tcPr>
            <w:tcW w:w="2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25C7" w:rsidRPr="00015EC6" w:rsidRDefault="008425C7" w:rsidP="00047139">
            <w:pPr>
              <w:ind w:left="-108"/>
              <w:rPr>
                <w:rFonts w:cs="Times New Roman"/>
                <w:sz w:val="18"/>
                <w:szCs w:val="18"/>
              </w:rPr>
            </w:pPr>
            <w:hyperlink r:id="rId9" w:tgtFrame="_blank" w:history="1">
              <w:r w:rsidRPr="00015EC6">
                <w:rPr>
                  <w:rStyle w:val="Hyperlink"/>
                  <w:rFonts w:ascii="Helvetica" w:hAnsi="Helvetica" w:cs="Helvetica"/>
                  <w:color w:val="1A73E8"/>
                  <w:sz w:val="18"/>
                  <w:szCs w:val="18"/>
                  <w:shd w:val="clear" w:color="auto" w:fill="FFFFFF"/>
                </w:rPr>
                <w:t>age1370@bb.com.br</w:t>
              </w:r>
            </w:hyperlink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25C7" w:rsidRPr="00015EC6" w:rsidRDefault="008425C7" w:rsidP="00047139">
            <w:pPr>
              <w:ind w:left="-108"/>
              <w:rPr>
                <w:rFonts w:cs="Times New Roman"/>
                <w:sz w:val="18"/>
                <w:szCs w:val="18"/>
              </w:rPr>
            </w:pPr>
            <w:r w:rsidRPr="00015EC6">
              <w:rPr>
                <w:rFonts w:cs="Times New Roman"/>
                <w:sz w:val="18"/>
                <w:szCs w:val="18"/>
              </w:rPr>
              <w:t>54 99928 0561</w:t>
            </w:r>
          </w:p>
        </w:tc>
      </w:tr>
      <w:tr w:rsidR="008425C7" w:rsidRPr="005D2CBE" w:rsidTr="0054735F">
        <w:tblPrEx>
          <w:tblLook w:val="04A0"/>
        </w:tblPrEx>
        <w:tc>
          <w:tcPr>
            <w:tcW w:w="380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25C7" w:rsidRPr="00952E63" w:rsidRDefault="008425C7" w:rsidP="00047139">
            <w:pPr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25C7" w:rsidRPr="00952E63" w:rsidRDefault="008425C7" w:rsidP="00047139">
            <w:pPr>
              <w:ind w:left="-108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25C7" w:rsidRPr="00952E63" w:rsidRDefault="008425C7" w:rsidP="00047139">
            <w:pPr>
              <w:ind w:left="-108"/>
              <w:rPr>
                <w:rFonts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25C7" w:rsidRPr="00952E63" w:rsidRDefault="008425C7" w:rsidP="00047139">
            <w:pPr>
              <w:ind w:left="-108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8425C7" w:rsidRPr="005D2CBE" w:rsidTr="0054735F">
        <w:trPr>
          <w:trHeight w:val="56"/>
        </w:trPr>
        <w:tc>
          <w:tcPr>
            <w:tcW w:w="9498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5C7" w:rsidRPr="007E6C15" w:rsidRDefault="008425C7" w:rsidP="00047139">
            <w:pPr>
              <w:rPr>
                <w:rFonts w:cs="Times New Roman"/>
                <w:sz w:val="12"/>
                <w:szCs w:val="12"/>
              </w:rPr>
            </w:pPr>
          </w:p>
          <w:tbl>
            <w:tblPr>
              <w:tblStyle w:val="Tabelacomgrade"/>
              <w:tblW w:w="9385" w:type="dxa"/>
              <w:tblLayout w:type="fixed"/>
              <w:tblLook w:val="00A0"/>
            </w:tblPr>
            <w:tblGrid>
              <w:gridCol w:w="9385"/>
            </w:tblGrid>
            <w:tr w:rsidR="008425C7" w:rsidRPr="006200F9" w:rsidTr="00047139">
              <w:trPr>
                <w:trHeight w:val="840"/>
              </w:trPr>
              <w:tc>
                <w:tcPr>
                  <w:tcW w:w="9385" w:type="dxa"/>
                  <w:tcBorders>
                    <w:right w:val="single" w:sz="4" w:space="0" w:color="auto"/>
                  </w:tcBorders>
                  <w:vAlign w:val="center"/>
                </w:tcPr>
                <w:p w:rsidR="008425C7" w:rsidRDefault="008425C7" w:rsidP="00047139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lastRenderedPageBreak/>
                    <w:t xml:space="preserve">III.1 - 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que instruem o Processo de Credenciamento obtidos na(s) seguinte(s) página(s) da Internet (art. 6º-E, III, Portaria MPS nº 519/2011):</w:t>
                  </w:r>
                </w:p>
                <w:p w:rsidR="008425C7" w:rsidRPr="007E6C15" w:rsidRDefault="008425C7" w:rsidP="00047139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425C7" w:rsidRDefault="008425C7" w:rsidP="00047139"/>
          <w:tbl>
            <w:tblPr>
              <w:tblStyle w:val="Tabelacomgrade"/>
              <w:tblW w:w="9239" w:type="dxa"/>
              <w:tblLayout w:type="fixed"/>
              <w:tblLook w:val="00A0"/>
            </w:tblPr>
            <w:tblGrid>
              <w:gridCol w:w="6400"/>
              <w:gridCol w:w="1568"/>
              <w:gridCol w:w="1271"/>
            </w:tblGrid>
            <w:tr w:rsidR="008425C7" w:rsidRPr="006200F9" w:rsidTr="00047139">
              <w:tc>
                <w:tcPr>
                  <w:tcW w:w="6400" w:type="dxa"/>
                  <w:tcBorders>
                    <w:top w:val="single" w:sz="2" w:space="0" w:color="auto"/>
                  </w:tcBorders>
                  <w:vAlign w:val="center"/>
                </w:tcPr>
                <w:p w:rsidR="008425C7" w:rsidRPr="007E6C15" w:rsidRDefault="008425C7" w:rsidP="00047139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</w:p>
              </w:tc>
              <w:tc>
                <w:tcPr>
                  <w:tcW w:w="1568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:rsidR="008425C7" w:rsidRPr="007E6C15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documento</w:t>
                  </w:r>
                </w:p>
              </w:tc>
              <w:tc>
                <w:tcPr>
                  <w:tcW w:w="1271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:rsidR="008425C7" w:rsidRPr="007E6C15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devalidade (certidões)</w:t>
                  </w:r>
                </w:p>
              </w:tc>
            </w:tr>
            <w:tr w:rsidR="008425C7" w:rsidRPr="006200F9" w:rsidTr="00047139">
              <w:trPr>
                <w:trHeight w:val="101"/>
              </w:trPr>
              <w:tc>
                <w:tcPr>
                  <w:tcW w:w="6400" w:type="dxa"/>
                  <w:shd w:val="clear" w:color="auto" w:fill="auto"/>
                </w:tcPr>
                <w:p w:rsidR="008425C7" w:rsidRPr="008A7453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 w:rsidRPr="008A7453">
                    <w:rPr>
                      <w:rFonts w:cs="Times New Roman"/>
                      <w:i/>
                      <w:sz w:val="18"/>
                      <w:szCs w:val="18"/>
                    </w:rPr>
                    <w:t>1.Questionário Padrão DueDiligence para Fundos de Investimento – Seção 1 e seus Anexos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Pr="004A6A10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Junho/2017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Pr="007E6C15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8425C7" w:rsidRPr="006200F9" w:rsidTr="00047139">
              <w:trPr>
                <w:trHeight w:val="101"/>
              </w:trPr>
              <w:tc>
                <w:tcPr>
                  <w:tcW w:w="6400" w:type="dxa"/>
                  <w:shd w:val="clear" w:color="auto" w:fill="auto"/>
                </w:tcPr>
                <w:p w:rsidR="008425C7" w:rsidRPr="008A7453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2. Certidão interdição e tutela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23/07/2018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8425C7" w:rsidRPr="006200F9" w:rsidTr="00047139">
              <w:trPr>
                <w:trHeight w:val="101"/>
              </w:trPr>
              <w:tc>
                <w:tcPr>
                  <w:tcW w:w="6400" w:type="dxa"/>
                  <w:shd w:val="clear" w:color="auto" w:fill="auto"/>
                </w:tcPr>
                <w:p w:rsidR="008425C7" w:rsidRPr="008A7453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3. Estatuto Social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09/02/2017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8425C7" w:rsidRPr="006200F9" w:rsidTr="00047139">
              <w:trPr>
                <w:trHeight w:val="101"/>
              </w:trPr>
              <w:tc>
                <w:tcPr>
                  <w:tcW w:w="6400" w:type="dxa"/>
                  <w:shd w:val="clear" w:color="auto" w:fill="auto"/>
                </w:tcPr>
                <w:p w:rsidR="008425C7" w:rsidRPr="008A7453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4. Comissão de valores mobiliários – Certidão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26/06/2017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8425C7" w:rsidRPr="006200F9" w:rsidTr="00047139">
              <w:trPr>
                <w:trHeight w:val="330"/>
              </w:trPr>
              <w:tc>
                <w:tcPr>
                  <w:tcW w:w="6400" w:type="dxa"/>
                  <w:shd w:val="clear" w:color="auto" w:fill="auto"/>
                </w:tcPr>
                <w:p w:rsidR="008425C7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5.</w:t>
                  </w:r>
                  <w:r w:rsidRPr="00F15FCB">
                    <w:rPr>
                      <w:rFonts w:cs="TTE2B0EF90t00"/>
                      <w:i/>
                      <w:sz w:val="18"/>
                      <w:szCs w:val="18"/>
                    </w:rPr>
                    <w:t>Comprovante de inscrição e de situação cadastral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13/10/2014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8425C7" w:rsidRPr="006200F9" w:rsidTr="00047139">
              <w:trPr>
                <w:trHeight w:val="330"/>
              </w:trPr>
              <w:tc>
                <w:tcPr>
                  <w:tcW w:w="6400" w:type="dxa"/>
                  <w:shd w:val="clear" w:color="auto" w:fill="auto"/>
                </w:tcPr>
                <w:p w:rsidR="008425C7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6. Declaração de vínculo associativo de adesão à regulação e melhores práticas da ANBIMA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29/09/2014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8425C7" w:rsidRPr="006200F9" w:rsidTr="00047139">
              <w:trPr>
                <w:trHeight w:val="330"/>
              </w:trPr>
              <w:tc>
                <w:tcPr>
                  <w:tcW w:w="6400" w:type="dxa"/>
                  <w:shd w:val="clear" w:color="auto" w:fill="auto"/>
                </w:tcPr>
                <w:p w:rsidR="008425C7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7. Declaração BB Gestão de Recursos Distribuidora de Títulos e Valores Mobiliários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13/03/2018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8425C7" w:rsidRPr="006200F9" w:rsidTr="00047139">
              <w:trPr>
                <w:trHeight w:val="330"/>
              </w:trPr>
              <w:tc>
                <w:tcPr>
                  <w:tcW w:w="6400" w:type="dxa"/>
                  <w:shd w:val="clear" w:color="auto" w:fill="auto"/>
                </w:tcPr>
                <w:p w:rsidR="008425C7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8. Inscrição Municipal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20/03/2013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  <w:tr w:rsidR="008425C7" w:rsidRPr="006200F9" w:rsidTr="00047139">
              <w:trPr>
                <w:trHeight w:val="330"/>
              </w:trPr>
              <w:tc>
                <w:tcPr>
                  <w:tcW w:w="6400" w:type="dxa"/>
                  <w:shd w:val="clear" w:color="auto" w:fill="auto"/>
                </w:tcPr>
                <w:p w:rsidR="008425C7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 xml:space="preserve">9. </w:t>
                  </w:r>
                  <w:r w:rsidRPr="00F15FCB">
                    <w:rPr>
                      <w:rFonts w:cs="Arial"/>
                      <w:i/>
                      <w:sz w:val="18"/>
                      <w:szCs w:val="18"/>
                    </w:rPr>
                    <w:t>Certidão negativa de débitos - cnd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10/09/2018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10/10/2018</w:t>
                  </w:r>
                </w:p>
              </w:tc>
            </w:tr>
            <w:tr w:rsidR="008425C7" w:rsidRPr="006200F9" w:rsidTr="00047139">
              <w:trPr>
                <w:trHeight w:val="330"/>
              </w:trPr>
              <w:tc>
                <w:tcPr>
                  <w:tcW w:w="6400" w:type="dxa"/>
                  <w:shd w:val="clear" w:color="auto" w:fill="auto"/>
                </w:tcPr>
                <w:p w:rsidR="008425C7" w:rsidRDefault="008425C7" w:rsidP="00047139">
                  <w:pPr>
                    <w:ind w:hanging="79"/>
                    <w:rPr>
                      <w:rFonts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cs="Times New Roman"/>
                      <w:i/>
                      <w:sz w:val="18"/>
                      <w:szCs w:val="18"/>
                    </w:rPr>
                    <w:t>10. Certidão positiva com efeitos de negativa de débitos relativos aos tributos federais e à dívida ativa da união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17/04/2018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14/10/2018</w:t>
                  </w:r>
                </w:p>
              </w:tc>
            </w:tr>
            <w:tr w:rsidR="008425C7" w:rsidRPr="006200F9" w:rsidTr="00047139">
              <w:trPr>
                <w:trHeight w:val="330"/>
              </w:trPr>
              <w:tc>
                <w:tcPr>
                  <w:tcW w:w="6400" w:type="dxa"/>
                  <w:shd w:val="clear" w:color="auto" w:fill="auto"/>
                </w:tcPr>
                <w:p w:rsidR="008425C7" w:rsidRPr="0036666D" w:rsidRDefault="008425C7" w:rsidP="00047139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6666D">
                    <w:rPr>
                      <w:rFonts w:cs="Times New Roman"/>
                      <w:i/>
                      <w:sz w:val="20"/>
                      <w:szCs w:val="20"/>
                    </w:rPr>
                    <w:t xml:space="preserve">11. </w:t>
                  </w:r>
                  <w:r w:rsidRPr="0036666D">
                    <w:rPr>
                      <w:rFonts w:cs="Arial"/>
                      <w:i/>
                      <w:sz w:val="20"/>
                      <w:szCs w:val="20"/>
                    </w:rPr>
                    <w:t>Cadastro nacional da pessoa jurídica</w:t>
                  </w:r>
                </w:p>
              </w:tc>
              <w:tc>
                <w:tcPr>
                  <w:tcW w:w="1568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15/01/2018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8425C7" w:rsidRDefault="008425C7" w:rsidP="00047139">
                  <w:pPr>
                    <w:ind w:left="-108" w:righ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Indefinido</w:t>
                  </w:r>
                </w:p>
              </w:tc>
            </w:tr>
          </w:tbl>
          <w:p w:rsidR="008425C7" w:rsidRPr="007E6C15" w:rsidRDefault="008425C7" w:rsidP="00047139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:rsidR="008425C7" w:rsidRPr="00925479" w:rsidRDefault="008425C7" w:rsidP="008425C7">
      <w:pPr>
        <w:spacing w:after="0"/>
        <w:rPr>
          <w:sz w:val="12"/>
          <w:szCs w:val="12"/>
        </w:rPr>
      </w:pPr>
    </w:p>
    <w:tbl>
      <w:tblPr>
        <w:tblStyle w:val="Tabelacomgrade"/>
        <w:tblW w:w="9508" w:type="dxa"/>
        <w:tblInd w:w="57" w:type="dxa"/>
        <w:tblLayout w:type="fixed"/>
        <w:tblCellMar>
          <w:left w:w="57" w:type="dxa"/>
          <w:right w:w="142" w:type="dxa"/>
        </w:tblCellMar>
        <w:tblLook w:val="00A0"/>
      </w:tblPr>
      <w:tblGrid>
        <w:gridCol w:w="1259"/>
        <w:gridCol w:w="1157"/>
        <w:gridCol w:w="681"/>
        <w:gridCol w:w="1558"/>
        <w:gridCol w:w="727"/>
        <w:gridCol w:w="846"/>
        <w:gridCol w:w="850"/>
        <w:gridCol w:w="837"/>
        <w:gridCol w:w="24"/>
        <w:gridCol w:w="698"/>
        <w:gridCol w:w="856"/>
        <w:gridCol w:w="15"/>
      </w:tblGrid>
      <w:tr w:rsidR="008425C7" w:rsidRPr="005D2CBE" w:rsidTr="0054735F">
        <w:trPr>
          <w:trHeight w:val="4658"/>
        </w:trPr>
        <w:tc>
          <w:tcPr>
            <w:tcW w:w="9508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25C7" w:rsidRPr="007E6C15" w:rsidRDefault="008425C7" w:rsidP="00047139">
            <w:pPr>
              <w:shd w:val="clear" w:color="auto" w:fill="D9D9D9" w:themeFill="background1" w:themeFillShade="D9"/>
              <w:spacing w:before="120"/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III.2 -Informações relativas à pesquisa de padrão ético de conduta (art. 3º, §1º, Portaria MPS nº 519/2011)</w:t>
            </w:r>
            <w:r w:rsidRPr="007E6C15">
              <w:rPr>
                <w:rFonts w:cs="Times New Roman"/>
                <w:b/>
                <w:sz w:val="21"/>
                <w:szCs w:val="21"/>
              </w:rPr>
              <w:t>:</w:t>
            </w:r>
          </w:p>
          <w:tbl>
            <w:tblPr>
              <w:tblStyle w:val="Tabelacomgrade"/>
              <w:tblW w:w="9436" w:type="dxa"/>
              <w:tblLayout w:type="fixed"/>
              <w:tblLook w:val="00A0"/>
            </w:tblPr>
            <w:tblGrid>
              <w:gridCol w:w="1588"/>
              <w:gridCol w:w="4245"/>
              <w:gridCol w:w="1000"/>
              <w:gridCol w:w="2603"/>
            </w:tblGrid>
            <w:tr w:rsidR="008425C7" w:rsidRPr="003B0521" w:rsidTr="00047139">
              <w:tc>
                <w:tcPr>
                  <w:tcW w:w="9436" w:type="dxa"/>
                  <w:gridSpan w:val="4"/>
                  <w:tcBorders>
                    <w:right w:val="single" w:sz="4" w:space="0" w:color="auto"/>
                  </w:tcBorders>
                </w:tcPr>
                <w:p w:rsidR="008425C7" w:rsidRPr="007E6C15" w:rsidRDefault="008425C7" w:rsidP="00047139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sz w:val="20"/>
                      <w:szCs w:val="20"/>
                    </w:rPr>
                    <w:t>Result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ado de pesquisa ao site da CVM (ex.: </w:t>
                  </w:r>
                  <w:hyperlink r:id="rId10" w:history="1">
                    <w:r w:rsidRPr="007E6C15">
                      <w:rPr>
                        <w:rStyle w:val="Hyperlink"/>
                        <w:rFonts w:cs="Times New Roman"/>
                      </w:rPr>
                      <w:t>http://sistemas.cvm.gov.br/</w:t>
                    </w:r>
                  </w:hyperlink>
                  <w:r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7E6C15">
                    <w:rPr>
                      <w:rFonts w:cs="Times New Roman"/>
                      <w:sz w:val="20"/>
                      <w:szCs w:val="20"/>
                    </w:rPr>
                    <w:t xml:space="preserve"> sobre Processos Administrativos</w:t>
                  </w:r>
                  <w:r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Administrativos Sancionadores, no site do Bacen(ex.: </w:t>
                  </w:r>
                  <w:hyperlink r:id="rId11" w:history="1">
                    <w:r w:rsidRPr="002F72EF">
                      <w:rPr>
                        <w:rStyle w:val="Hyperlink"/>
                        <w:rFonts w:cs="Times New Roman"/>
                      </w:rPr>
                      <w:t>http://www.bcb.gov.br/crsfn/crsfn.htm</w:t>
                    </w:r>
                  </w:hyperlink>
                  <w:r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sobre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Administrativos Punitivos, além de outras pesquisas de processos administrativos, judiciais, ou informações de conhecimento público que possam caracterizar indício de irregularidades na atuação da Instituição,seus controladores, sócios ou executivos:</w:t>
                  </w:r>
                </w:p>
              </w:tc>
            </w:tr>
            <w:tr w:rsidR="008425C7" w:rsidRPr="003B0521" w:rsidTr="00047139">
              <w:tc>
                <w:tcPr>
                  <w:tcW w:w="1588" w:type="dxa"/>
                  <w:vAlign w:val="center"/>
                </w:tcPr>
                <w:p w:rsidR="008425C7" w:rsidRPr="009E137E" w:rsidRDefault="008425C7" w:rsidP="00047139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Processo/Decisão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:rsidR="008425C7" w:rsidRPr="009E137E" w:rsidRDefault="008425C7" w:rsidP="00047139">
                  <w:pPr>
                    <w:ind w:hanging="79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sz w:val="20"/>
                      <w:szCs w:val="20"/>
                    </w:rPr>
                    <w:t>Assunto</w:t>
                  </w:r>
                  <w:r>
                    <w:rPr>
                      <w:sz w:val="20"/>
                      <w:szCs w:val="20"/>
                    </w:rPr>
                    <w:t>/objeto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:rsidR="008425C7" w:rsidRPr="00925479" w:rsidRDefault="008425C7" w:rsidP="00047139">
                  <w:pPr>
                    <w:spacing w:line="276" w:lineRule="auto"/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603" w:type="dxa"/>
                  <w:tcBorders>
                    <w:right w:val="single" w:sz="4" w:space="0" w:color="auto"/>
                  </w:tcBorders>
                </w:tcPr>
                <w:p w:rsidR="008425C7" w:rsidRPr="007E6C15" w:rsidRDefault="008425C7" w:rsidP="00047139">
                  <w:pPr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Fonte da informação</w:t>
                  </w:r>
                </w:p>
              </w:tc>
            </w:tr>
            <w:tr w:rsidR="008425C7" w:rsidRPr="00274E13" w:rsidTr="00047139">
              <w:trPr>
                <w:trHeight w:val="101"/>
              </w:trPr>
              <w:tc>
                <w:tcPr>
                  <w:tcW w:w="1588" w:type="dxa"/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18/09/2018</w:t>
                  </w:r>
                </w:p>
              </w:tc>
              <w:tc>
                <w:tcPr>
                  <w:tcW w:w="260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CVM</w:t>
                  </w:r>
                </w:p>
              </w:tc>
            </w:tr>
            <w:tr w:rsidR="008425C7" w:rsidRPr="00274E13" w:rsidTr="00047139">
              <w:tc>
                <w:tcPr>
                  <w:tcW w:w="1588" w:type="dxa"/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11179">
                    <w:rPr>
                      <w:rFonts w:cs="Times New Roman"/>
                      <w:i/>
                      <w:sz w:val="20"/>
                      <w:szCs w:val="20"/>
                    </w:rPr>
                    <w:t>18/09/2018</w:t>
                  </w:r>
                </w:p>
              </w:tc>
              <w:tc>
                <w:tcPr>
                  <w:tcW w:w="260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BCB</w:t>
                  </w:r>
                </w:p>
              </w:tc>
            </w:tr>
            <w:tr w:rsidR="008425C7" w:rsidRPr="003B0521" w:rsidTr="00047139">
              <w:tc>
                <w:tcPr>
                  <w:tcW w:w="1588" w:type="dxa"/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N/D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11179">
                    <w:rPr>
                      <w:rFonts w:cs="Times New Roman"/>
                      <w:i/>
                      <w:sz w:val="20"/>
                      <w:szCs w:val="20"/>
                    </w:rPr>
                    <w:t>18/09/2018</w:t>
                  </w:r>
                </w:p>
              </w:tc>
              <w:tc>
                <w:tcPr>
                  <w:tcW w:w="260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Anbima</w:t>
                  </w:r>
                </w:p>
              </w:tc>
            </w:tr>
            <w:tr w:rsidR="008425C7" w:rsidRPr="003B0521" w:rsidTr="00047139">
              <w:tc>
                <w:tcPr>
                  <w:tcW w:w="1588" w:type="dxa"/>
                  <w:shd w:val="clear" w:color="auto" w:fill="auto"/>
                </w:tcPr>
                <w:p w:rsidR="008425C7" w:rsidRPr="003B0521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3B0521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3B0521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3B0521" w:rsidRDefault="008425C7" w:rsidP="00047139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8425C7" w:rsidRDefault="008425C7" w:rsidP="00047139"/>
          <w:tbl>
            <w:tblPr>
              <w:tblStyle w:val="Tabelacomgrade"/>
              <w:tblW w:w="9436" w:type="dxa"/>
              <w:tblLayout w:type="fixed"/>
              <w:tblLook w:val="00A0"/>
            </w:tblPr>
            <w:tblGrid>
              <w:gridCol w:w="1588"/>
              <w:gridCol w:w="7848"/>
            </w:tblGrid>
            <w:tr w:rsidR="008425C7" w:rsidRPr="003B0521" w:rsidTr="00047139">
              <w:tc>
                <w:tcPr>
                  <w:tcW w:w="9436" w:type="dxa"/>
                  <w:gridSpan w:val="2"/>
                  <w:tcBorders>
                    <w:right w:val="single" w:sz="4" w:space="0" w:color="auto"/>
                  </w:tcBorders>
                </w:tcPr>
                <w:p w:rsidR="008425C7" w:rsidRPr="007E6C15" w:rsidRDefault="008425C7" w:rsidP="00047139">
                  <w:pPr>
                    <w:rPr>
                      <w:rFonts w:cs="Times New Roman"/>
                      <w:i/>
                      <w:sz w:val="8"/>
                      <w:szCs w:val="8"/>
                    </w:rPr>
                  </w:pPr>
                </w:p>
              </w:tc>
            </w:tr>
            <w:tr w:rsidR="008425C7" w:rsidRPr="003B0521" w:rsidTr="00047139">
              <w:trPr>
                <w:trHeight w:val="1254"/>
              </w:trPr>
              <w:tc>
                <w:tcPr>
                  <w:tcW w:w="1588" w:type="dxa"/>
                </w:tcPr>
                <w:p w:rsidR="008425C7" w:rsidRPr="00925479" w:rsidRDefault="008425C7" w:rsidP="00047139">
                  <w:pPr>
                    <w:ind w:left="-97" w:right="-9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>Resultado da análise das informações pelo responsável pelo Credenciamento:</w:t>
                  </w:r>
                </w:p>
              </w:tc>
              <w:tc>
                <w:tcPr>
                  <w:tcW w:w="784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425C7" w:rsidRPr="00274E13" w:rsidRDefault="008425C7" w:rsidP="00047139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:rsidR="008425C7" w:rsidRPr="00274E13" w:rsidRDefault="008425C7" w:rsidP="00047139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274E13">
                    <w:rPr>
                      <w:rFonts w:cs="Times New Roman"/>
                      <w:i/>
                      <w:sz w:val="20"/>
                      <w:szCs w:val="20"/>
                    </w:rPr>
                    <w:t>Nada encontrado que desabone a instituição.</w:t>
                  </w:r>
                </w:p>
                <w:p w:rsidR="008425C7" w:rsidRPr="00274E13" w:rsidRDefault="008425C7" w:rsidP="00047139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:rsidR="008425C7" w:rsidRPr="00274E13" w:rsidRDefault="008425C7" w:rsidP="00047139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:rsidR="008425C7" w:rsidRPr="00274E13" w:rsidRDefault="008425C7" w:rsidP="00047139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425C7" w:rsidRPr="003B0521" w:rsidTr="00047139">
              <w:trPr>
                <w:trHeight w:val="51"/>
              </w:trPr>
              <w:tc>
                <w:tcPr>
                  <w:tcW w:w="9436" w:type="dxa"/>
                  <w:gridSpan w:val="2"/>
                  <w:tcBorders>
                    <w:right w:val="single" w:sz="4" w:space="0" w:color="auto"/>
                  </w:tcBorders>
                </w:tcPr>
                <w:p w:rsidR="008425C7" w:rsidRPr="007E6C15" w:rsidRDefault="008425C7" w:rsidP="00047139">
                  <w:pPr>
                    <w:rPr>
                      <w:rFonts w:cs="Times New Roman"/>
                      <w:i/>
                      <w:sz w:val="4"/>
                      <w:szCs w:val="4"/>
                    </w:rPr>
                  </w:pPr>
                </w:p>
              </w:tc>
            </w:tr>
          </w:tbl>
          <w:p w:rsidR="008425C7" w:rsidRPr="007E6C15" w:rsidRDefault="008425C7" w:rsidP="00047139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425C7" w:rsidRPr="005D2CBE" w:rsidTr="0054735F">
        <w:trPr>
          <w:gridAfter w:val="1"/>
          <w:wAfter w:w="15" w:type="dxa"/>
          <w:trHeight w:val="1964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25C7" w:rsidRPr="007E6C15" w:rsidRDefault="008425C7" w:rsidP="00047139">
            <w:pPr>
              <w:shd w:val="clear" w:color="auto" w:fill="D9D9D9" w:themeFill="background1" w:themeFillShade="D9"/>
              <w:ind w:left="34"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III.3–Análise das informações do Q</w:t>
            </w:r>
            <w:r w:rsidRPr="007E6C15">
              <w:rPr>
                <w:rFonts w:cs="Times New Roman"/>
                <w:b/>
                <w:sz w:val="21"/>
                <w:szCs w:val="21"/>
              </w:rPr>
              <w:t>uestion</w:t>
            </w:r>
            <w:r>
              <w:rPr>
                <w:rFonts w:cs="Times New Roman"/>
                <w:b/>
                <w:sz w:val="21"/>
                <w:szCs w:val="21"/>
              </w:rPr>
              <w:t>ário P</w:t>
            </w:r>
            <w:r w:rsidRPr="007E6C15">
              <w:rPr>
                <w:rFonts w:cs="Times New Roman"/>
                <w:b/>
                <w:sz w:val="21"/>
                <w:szCs w:val="21"/>
              </w:rPr>
              <w:t xml:space="preserve">adrão </w:t>
            </w:r>
            <w:r w:rsidRPr="001971E8">
              <w:rPr>
                <w:rFonts w:cs="Times New Roman"/>
                <w:b/>
                <w:i/>
                <w:sz w:val="21"/>
                <w:szCs w:val="21"/>
              </w:rPr>
              <w:t>DueDiligence</w:t>
            </w:r>
            <w:r w:rsidRPr="007E6C15">
              <w:rPr>
                <w:rFonts w:cs="Times New Roman"/>
                <w:b/>
                <w:sz w:val="21"/>
                <w:szCs w:val="21"/>
              </w:rPr>
              <w:t xml:space="preserve"> para Fundo de Investimento – Seção 1 da ANBIMA</w:t>
            </w:r>
            <w:r>
              <w:rPr>
                <w:rFonts w:cs="Times New Roman"/>
                <w:b/>
                <w:sz w:val="21"/>
                <w:szCs w:val="21"/>
              </w:rPr>
              <w:t xml:space="preserve"> – Informações Sobre a Empresa:</w:t>
            </w:r>
          </w:p>
          <w:p w:rsidR="008425C7" w:rsidRPr="007E6C15" w:rsidRDefault="008425C7" w:rsidP="00047139">
            <w:pPr>
              <w:pBdr>
                <w:bottom w:val="single" w:sz="12" w:space="1" w:color="auto"/>
              </w:pBdr>
              <w:ind w:left="-108" w:right="-108" w:firstLine="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Identificação do Responsável pelo Questionário</w:t>
            </w:r>
            <w:r w:rsidRPr="00377384">
              <w:rPr>
                <w:rFonts w:cs="Times New Roman"/>
                <w:sz w:val="20"/>
                <w:szCs w:val="20"/>
              </w:rPr>
              <w:t>:</w:t>
            </w:r>
          </w:p>
          <w:p w:rsidR="008425C7" w:rsidRDefault="008425C7" w:rsidP="00047139">
            <w:pPr>
              <w:ind w:right="-108"/>
              <w:rPr>
                <w:rFonts w:cs="Times New Roman"/>
                <w:i/>
                <w:sz w:val="21"/>
                <w:szCs w:val="21"/>
              </w:rPr>
            </w:pPr>
            <w:r w:rsidRPr="00377384">
              <w:rPr>
                <w:rFonts w:cs="Times New Roman"/>
                <w:i/>
                <w:sz w:val="21"/>
                <w:szCs w:val="21"/>
              </w:rPr>
              <w:t>Resultado da análise</w:t>
            </w:r>
            <w:r>
              <w:rPr>
                <w:rFonts w:cs="Times New Roman"/>
                <w:i/>
                <w:sz w:val="21"/>
                <w:szCs w:val="21"/>
              </w:rPr>
              <w:t>doresponsável pelo Credenciamento</w:t>
            </w:r>
            <w:r w:rsidRPr="00377384">
              <w:rPr>
                <w:rFonts w:cs="Times New Roman"/>
                <w:i/>
                <w:sz w:val="21"/>
                <w:szCs w:val="21"/>
              </w:rPr>
              <w:t xml:space="preserve"> das principais informações apresentadas no Questionário:</w:t>
            </w:r>
          </w:p>
          <w:p w:rsidR="008425C7" w:rsidRPr="00377384" w:rsidRDefault="008425C7" w:rsidP="00047139">
            <w:pPr>
              <w:ind w:right="-108"/>
              <w:rPr>
                <w:rFonts w:cs="Times New Roman"/>
                <w:i/>
                <w:sz w:val="21"/>
                <w:szCs w:val="21"/>
              </w:rPr>
            </w:pPr>
            <w:r w:rsidRPr="009312A8">
              <w:rPr>
                <w:rFonts w:cs="Times New Roman"/>
                <w:i/>
                <w:sz w:val="21"/>
                <w:szCs w:val="21"/>
              </w:rPr>
              <w:t>Instituição devidamente admitida como associada, aderindo ao código de ética e ao código operacional de mercado da Anbima e demais normas e regulamentos da Associação.</w:t>
            </w:r>
          </w:p>
          <w:p w:rsidR="008425C7" w:rsidRPr="00377384" w:rsidRDefault="008425C7" w:rsidP="00047139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5D2CBE" w:rsidTr="0054735F">
        <w:tblPrEx>
          <w:tblLook w:val="04A0"/>
        </w:tblPrEx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425C7" w:rsidRPr="007E6C15" w:rsidRDefault="008425C7" w:rsidP="00047139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8425C7" w:rsidRPr="005D2CBE" w:rsidTr="005473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508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5C7" w:rsidRPr="00925479" w:rsidRDefault="008425C7" w:rsidP="00047139">
            <w:pPr>
              <w:spacing w:before="120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III.4 - Classificação</w:t>
            </w:r>
            <w:r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 xml:space="preserve"> do Risco da Instituição (art. 15, §2º da Resolução CMN nº 3.922/2010</w:t>
            </w: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, 4.604/2017</w:t>
            </w:r>
            <w:r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):</w:t>
            </w:r>
          </w:p>
        </w:tc>
      </w:tr>
      <w:tr w:rsidR="008425C7" w:rsidRPr="005D2CBE" w:rsidTr="005473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Tipo de Nota</w:t>
            </w:r>
          </w:p>
        </w:tc>
        <w:tc>
          <w:tcPr>
            <w:tcW w:w="381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Agência</w:t>
            </w:r>
          </w:p>
        </w:tc>
        <w:tc>
          <w:tcPr>
            <w:tcW w:w="17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Classificação obtida</w:t>
            </w:r>
          </w:p>
        </w:tc>
        <w:tc>
          <w:tcPr>
            <w:tcW w:w="15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</w:t>
            </w:r>
          </w:p>
        </w:tc>
      </w:tr>
      <w:tr w:rsidR="008425C7" w:rsidRPr="005D2CBE" w:rsidTr="005473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381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Moody’s</w:t>
            </w:r>
          </w:p>
        </w:tc>
        <w:tc>
          <w:tcPr>
            <w:tcW w:w="17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MQ1</w:t>
            </w:r>
          </w:p>
        </w:tc>
        <w:tc>
          <w:tcPr>
            <w:tcW w:w="15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18/09/2018</w:t>
            </w:r>
          </w:p>
        </w:tc>
      </w:tr>
      <w:tr w:rsidR="008425C7" w:rsidRPr="005D2CBE" w:rsidTr="005473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381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Fitch</w:t>
            </w:r>
          </w:p>
        </w:tc>
        <w:tc>
          <w:tcPr>
            <w:tcW w:w="17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Excelente</w:t>
            </w:r>
          </w:p>
        </w:tc>
        <w:tc>
          <w:tcPr>
            <w:tcW w:w="15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18/09/2018</w:t>
            </w:r>
          </w:p>
        </w:tc>
      </w:tr>
      <w:tr w:rsidR="008425C7" w:rsidRPr="005D2CBE" w:rsidTr="005473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25C7" w:rsidRDefault="008425C7" w:rsidP="000471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Outro(s) critério(s) de análise:</w:t>
            </w:r>
          </w:p>
        </w:tc>
        <w:tc>
          <w:tcPr>
            <w:tcW w:w="7092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:rsidR="008425C7" w:rsidRDefault="008425C7" w:rsidP="00047139">
            <w:pPr>
              <w:ind w:hanging="79"/>
              <w:rPr>
                <w:rFonts w:cs="Times New Roman"/>
                <w:sz w:val="21"/>
                <w:szCs w:val="21"/>
              </w:rPr>
            </w:pPr>
          </w:p>
          <w:p w:rsidR="008425C7" w:rsidRDefault="008425C7" w:rsidP="00047139">
            <w:pPr>
              <w:ind w:hanging="79"/>
              <w:rPr>
                <w:rFonts w:cs="Times New Roman"/>
                <w:sz w:val="21"/>
                <w:szCs w:val="21"/>
              </w:rPr>
            </w:pPr>
          </w:p>
          <w:p w:rsidR="008425C7" w:rsidRDefault="008425C7" w:rsidP="00047139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D95146" w:rsidTr="0054735F">
        <w:trPr>
          <w:trHeight w:val="51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25C7" w:rsidRPr="00D95146" w:rsidRDefault="008425C7" w:rsidP="00047139">
            <w:pPr>
              <w:ind w:right="-108"/>
              <w:rPr>
                <w:rFonts w:cs="Times New Roman"/>
                <w:sz w:val="4"/>
                <w:szCs w:val="4"/>
              </w:rPr>
            </w:pPr>
          </w:p>
        </w:tc>
      </w:tr>
      <w:tr w:rsidR="008425C7" w:rsidRPr="005D2CBE" w:rsidTr="0054735F">
        <w:trPr>
          <w:trHeight w:val="244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925479" w:rsidRDefault="008425C7" w:rsidP="0004713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III.5 - </w:t>
            </w:r>
            <w:r w:rsidRPr="00925479">
              <w:rPr>
                <w:rFonts w:cs="Times New Roman"/>
                <w:b/>
                <w:sz w:val="21"/>
                <w:szCs w:val="21"/>
              </w:rPr>
              <w:t>Dados Gerais da Instituição e do Portfólio sob sua administração/ gestão</w:t>
            </w:r>
          </w:p>
        </w:tc>
      </w:tr>
      <w:tr w:rsidR="008425C7" w:rsidRPr="005D2CBE" w:rsidTr="0054735F">
        <w:trPr>
          <w:trHeight w:val="244"/>
        </w:trPr>
        <w:tc>
          <w:tcPr>
            <w:tcW w:w="125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>Mês/Ano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ind w:left="-108" w:right="-112"/>
              <w:jc w:val="center"/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 xml:space="preserve">Patrimônio </w:t>
            </w:r>
            <w:r>
              <w:rPr>
                <w:rFonts w:cs="Times New Roman"/>
                <w:sz w:val="20"/>
                <w:szCs w:val="20"/>
              </w:rPr>
              <w:t xml:space="preserve">da Instituição Administradora/ Gestora </w:t>
            </w:r>
            <w:r w:rsidRPr="00301C40">
              <w:rPr>
                <w:rFonts w:cs="Times New Roman"/>
                <w:sz w:val="20"/>
                <w:szCs w:val="20"/>
              </w:rPr>
              <w:t>(R$</w:t>
            </w:r>
            <w:r>
              <w:rPr>
                <w:rFonts w:cs="Times New Roman"/>
                <w:sz w:val="20"/>
                <w:szCs w:val="20"/>
              </w:rPr>
              <w:t xml:space="preserve"> bilhões</w:t>
            </w:r>
            <w:r w:rsidRPr="00301C4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3C2216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216">
              <w:rPr>
                <w:rFonts w:cs="Times New Roman"/>
                <w:sz w:val="20"/>
                <w:szCs w:val="20"/>
              </w:rPr>
              <w:t xml:space="preserve">Nº de pessoas que trabalham na </w:t>
            </w:r>
            <w:r>
              <w:rPr>
                <w:rFonts w:cs="Times New Roman"/>
                <w:sz w:val="20"/>
                <w:szCs w:val="20"/>
              </w:rPr>
              <w:t>Instituição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de FI sob administração/ gestão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Total do P</w:t>
            </w:r>
            <w:r w:rsidRPr="001640D5">
              <w:rPr>
                <w:rFonts w:cs="Times New Roman"/>
                <w:sz w:val="20"/>
                <w:szCs w:val="20"/>
              </w:rPr>
              <w:t>atrimônio</w:t>
            </w:r>
            <w:r>
              <w:rPr>
                <w:rFonts w:cs="Times New Roman"/>
                <w:sz w:val="20"/>
                <w:szCs w:val="20"/>
              </w:rPr>
              <w:t xml:space="preserve"> dos FIsob administração/ gestão </w:t>
            </w:r>
            <w:r w:rsidRPr="001640D5">
              <w:rPr>
                <w:rFonts w:cs="Times New Roman"/>
                <w:sz w:val="20"/>
                <w:szCs w:val="20"/>
              </w:rPr>
              <w:t>(R$</w:t>
            </w:r>
            <w:r>
              <w:rPr>
                <w:rFonts w:cs="Times New Roman"/>
                <w:sz w:val="20"/>
                <w:szCs w:val="20"/>
              </w:rPr>
              <w:t xml:space="preserve"> bilhões</w:t>
            </w:r>
            <w:r w:rsidRPr="001640D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gridSpan w:val="4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dos cotistas dos FIsob administração/ gestão</w:t>
            </w:r>
          </w:p>
        </w:tc>
      </w:tr>
      <w:tr w:rsidR="008425C7" w:rsidRPr="005D2CBE" w:rsidTr="0054735F">
        <w:trPr>
          <w:trHeight w:val="256"/>
        </w:trPr>
        <w:tc>
          <w:tcPr>
            <w:tcW w:w="125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5D2CBE" w:rsidRDefault="008425C7" w:rsidP="0004713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5D2CBE" w:rsidRDefault="008425C7" w:rsidP="00047139">
            <w:pPr>
              <w:ind w:left="-108" w:right="-112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8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4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</w:tr>
      <w:tr w:rsidR="008425C7" w:rsidRPr="009312A8" w:rsidTr="0054735F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Set</w:t>
            </w:r>
            <w:r w:rsidRPr="009312A8">
              <w:rPr>
                <w:rFonts w:cs="Times New Roman"/>
                <w:sz w:val="20"/>
                <w:szCs w:val="20"/>
              </w:rPr>
              <w:t>/201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8"/>
              </w:rPr>
              <w:t>1.317.308</w:t>
            </w: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570</w:t>
            </w:r>
          </w:p>
          <w:p w:rsidR="008425C7" w:rsidRPr="009312A8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8"/>
              </w:rPr>
              <w:t>217.830.548</w:t>
            </w: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8"/>
              </w:rPr>
              <w:t>3.071.780</w:t>
            </w:r>
          </w:p>
        </w:tc>
      </w:tr>
      <w:tr w:rsidR="008425C7" w:rsidRPr="009312A8" w:rsidTr="0054735F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Dez</w:t>
            </w:r>
            <w:r w:rsidRPr="009312A8">
              <w:rPr>
                <w:rFonts w:cs="Times New Roman"/>
                <w:sz w:val="20"/>
                <w:szCs w:val="20"/>
              </w:rPr>
              <w:t>/201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jc w:val="center"/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8"/>
              </w:rPr>
              <w:t>714,8</w:t>
            </w: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570</w:t>
            </w:r>
          </w:p>
          <w:p w:rsidR="008425C7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jc w:val="center"/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8"/>
              </w:rPr>
              <w:t>1.222.567</w:t>
            </w: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jc w:val="center"/>
              <w:rPr>
                <w:rFonts w:ascii="Calibri" w:hAnsi="Calibri"/>
                <w:bCs/>
                <w:color w:val="000000"/>
                <w:sz w:val="18"/>
                <w:szCs w:val="2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8"/>
              </w:rPr>
              <w:t>3.051.363</w:t>
            </w:r>
          </w:p>
        </w:tc>
      </w:tr>
      <w:tr w:rsidR="008425C7" w:rsidRPr="009312A8" w:rsidTr="0054735F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</w:t>
            </w:r>
            <w:r w:rsidRPr="009312A8">
              <w:rPr>
                <w:rFonts w:cs="Times New Roman"/>
                <w:sz w:val="20"/>
                <w:szCs w:val="20"/>
              </w:rPr>
              <w:t>/2016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8"/>
              </w:rPr>
              <w:t>714,8</w:t>
            </w: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644</w:t>
            </w:r>
          </w:p>
          <w:p w:rsidR="008425C7" w:rsidRPr="009312A8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8"/>
              </w:rPr>
              <w:t>982.4</w:t>
            </w: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8"/>
              </w:rPr>
              <w:t>2.616.808</w:t>
            </w:r>
          </w:p>
        </w:tc>
      </w:tr>
      <w:tr w:rsidR="008425C7" w:rsidRPr="009312A8" w:rsidTr="0054735F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8"/>
              <w:rPr>
                <w:rFonts w:cs="Times New Roman"/>
                <w:sz w:val="21"/>
                <w:szCs w:val="21"/>
              </w:rPr>
            </w:pPr>
            <w:r w:rsidRPr="009312A8">
              <w:rPr>
                <w:rFonts w:cs="Times New Roman"/>
                <w:sz w:val="20"/>
                <w:szCs w:val="20"/>
              </w:rPr>
              <w:t>Dez/2015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B3CEF">
              <w:rPr>
                <w:rFonts w:ascii="Calibri" w:hAnsi="Calibri"/>
                <w:bCs/>
                <w:color w:val="000000"/>
                <w:sz w:val="18"/>
                <w:szCs w:val="28"/>
              </w:rPr>
              <w:t>587.7</w:t>
            </w: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298</w:t>
            </w:r>
          </w:p>
          <w:p w:rsidR="008425C7" w:rsidRPr="009312A8" w:rsidRDefault="008425C7" w:rsidP="00047139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609</w:t>
            </w:r>
          </w:p>
          <w:p w:rsidR="008425C7" w:rsidRPr="009312A8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B3CEF">
              <w:rPr>
                <w:rFonts w:ascii="Calibri" w:hAnsi="Calibri"/>
                <w:bCs/>
                <w:color w:val="000000"/>
                <w:sz w:val="18"/>
                <w:szCs w:val="28"/>
              </w:rPr>
              <w:t>591.9</w:t>
            </w: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B3CEF">
              <w:rPr>
                <w:rFonts w:ascii="Calibri" w:hAnsi="Calibri"/>
                <w:bCs/>
                <w:color w:val="000000"/>
                <w:sz w:val="18"/>
                <w:szCs w:val="28"/>
              </w:rPr>
              <w:t>2.004.566</w:t>
            </w:r>
          </w:p>
        </w:tc>
      </w:tr>
      <w:tr w:rsidR="008425C7" w:rsidRPr="009312A8" w:rsidTr="0054735F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8"/>
              <w:rPr>
                <w:rFonts w:cs="Times New Roman"/>
                <w:sz w:val="21"/>
                <w:szCs w:val="21"/>
              </w:rPr>
            </w:pPr>
            <w:r w:rsidRPr="009312A8">
              <w:rPr>
                <w:rFonts w:cs="Times New Roman"/>
                <w:sz w:val="20"/>
                <w:szCs w:val="20"/>
              </w:rPr>
              <w:t>Dez/2014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B3CEF">
              <w:rPr>
                <w:rFonts w:ascii="Calibri" w:hAnsi="Calibri"/>
                <w:bCs/>
                <w:color w:val="000000"/>
                <w:sz w:val="18"/>
                <w:szCs w:val="28"/>
              </w:rPr>
              <w:t>542.0</w:t>
            </w: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285</w:t>
            </w:r>
          </w:p>
          <w:p w:rsidR="008425C7" w:rsidRPr="009312A8" w:rsidRDefault="008425C7" w:rsidP="00047139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606</w:t>
            </w:r>
          </w:p>
          <w:p w:rsidR="008425C7" w:rsidRPr="009312A8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B3CEF">
              <w:rPr>
                <w:rFonts w:ascii="Calibri" w:hAnsi="Calibri"/>
                <w:bCs/>
                <w:color w:val="000000"/>
                <w:sz w:val="18"/>
                <w:szCs w:val="28"/>
              </w:rPr>
              <w:t>545.1</w:t>
            </w: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B3CEF">
              <w:rPr>
                <w:rFonts w:ascii="Calibri" w:hAnsi="Calibri"/>
                <w:bCs/>
                <w:color w:val="000000"/>
                <w:sz w:val="18"/>
                <w:szCs w:val="28"/>
              </w:rPr>
              <w:t>1.802.039</w:t>
            </w:r>
          </w:p>
        </w:tc>
      </w:tr>
      <w:tr w:rsidR="008425C7" w:rsidRPr="005D2CBE" w:rsidTr="0054735F">
        <w:trPr>
          <w:trHeight w:hRule="exact" w:val="227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8"/>
              <w:rPr>
                <w:rFonts w:cs="Times New Roman"/>
                <w:sz w:val="21"/>
                <w:szCs w:val="21"/>
              </w:rPr>
            </w:pPr>
            <w:r w:rsidRPr="009312A8">
              <w:rPr>
                <w:rFonts w:cs="Times New Roman"/>
                <w:sz w:val="20"/>
                <w:szCs w:val="20"/>
              </w:rPr>
              <w:t>Dez/2013</w:t>
            </w:r>
          </w:p>
        </w:tc>
        <w:tc>
          <w:tcPr>
            <w:tcW w:w="1838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B3CEF">
              <w:rPr>
                <w:rFonts w:ascii="Calibri" w:hAnsi="Calibri"/>
                <w:bCs/>
                <w:color w:val="000000"/>
                <w:sz w:val="18"/>
                <w:szCs w:val="28"/>
              </w:rPr>
              <w:t>478.5</w:t>
            </w:r>
          </w:p>
        </w:tc>
        <w:tc>
          <w:tcPr>
            <w:tcW w:w="155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239</w:t>
            </w:r>
          </w:p>
          <w:p w:rsidR="008425C7" w:rsidRPr="009312A8" w:rsidRDefault="008425C7" w:rsidP="00047139">
            <w:pPr>
              <w:ind w:right="-108" w:hanging="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565</w:t>
            </w:r>
          </w:p>
          <w:p w:rsidR="008425C7" w:rsidRPr="009312A8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B3CEF">
              <w:rPr>
                <w:rFonts w:ascii="Calibri" w:hAnsi="Calibri"/>
                <w:bCs/>
                <w:color w:val="000000"/>
                <w:sz w:val="18"/>
                <w:szCs w:val="28"/>
              </w:rPr>
              <w:t>479.8</w:t>
            </w:r>
          </w:p>
        </w:tc>
        <w:tc>
          <w:tcPr>
            <w:tcW w:w="1593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2B3CEF" w:rsidRDefault="008425C7" w:rsidP="0004713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B3CEF">
              <w:rPr>
                <w:rFonts w:ascii="Calibri" w:hAnsi="Calibri"/>
                <w:bCs/>
                <w:color w:val="000000"/>
                <w:sz w:val="18"/>
                <w:szCs w:val="28"/>
              </w:rPr>
              <w:t>1.426.882</w:t>
            </w:r>
          </w:p>
        </w:tc>
      </w:tr>
      <w:tr w:rsidR="008425C7" w:rsidRPr="005D2CBE" w:rsidTr="0054735F">
        <w:trPr>
          <w:trHeight w:val="107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25C7" w:rsidRPr="007E6C15" w:rsidRDefault="008425C7" w:rsidP="00047139">
            <w:pPr>
              <w:ind w:hanging="79"/>
              <w:rPr>
                <w:rFonts w:cs="Times New Roman"/>
                <w:sz w:val="12"/>
                <w:szCs w:val="12"/>
              </w:rPr>
            </w:pPr>
          </w:p>
        </w:tc>
      </w:tr>
      <w:tr w:rsidR="008425C7" w:rsidRPr="00860A22" w:rsidTr="0054735F">
        <w:tblPrEx>
          <w:tblLook w:val="04A0"/>
        </w:tblPrEx>
        <w:trPr>
          <w:trHeight w:val="391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925479" w:rsidRDefault="008425C7" w:rsidP="00047139">
            <w:pPr>
              <w:ind w:left="-113" w:right="-107" w:firstLine="113"/>
              <w:rPr>
                <w:sz w:val="21"/>
                <w:szCs w:val="21"/>
              </w:rPr>
            </w:pPr>
            <w:r w:rsidRPr="00C8252D">
              <w:rPr>
                <w:rFonts w:cs="Times New Roman"/>
                <w:b/>
                <w:sz w:val="21"/>
                <w:szCs w:val="21"/>
              </w:rPr>
              <w:t>III.</w:t>
            </w:r>
            <w:r>
              <w:rPr>
                <w:rFonts w:cs="Times New Roman"/>
                <w:b/>
                <w:sz w:val="21"/>
                <w:szCs w:val="21"/>
              </w:rPr>
              <w:t>6</w:t>
            </w:r>
            <w:r w:rsidRPr="00925479">
              <w:rPr>
                <w:rFonts w:cs="Times New Roman"/>
                <w:b/>
                <w:sz w:val="21"/>
                <w:szCs w:val="21"/>
              </w:rPr>
              <w:t xml:space="preserve"> - Dados </w:t>
            </w:r>
            <w:r>
              <w:rPr>
                <w:rFonts w:cs="Times New Roman"/>
                <w:b/>
                <w:sz w:val="21"/>
                <w:szCs w:val="21"/>
              </w:rPr>
              <w:t>g</w:t>
            </w:r>
            <w:r w:rsidRPr="00925479">
              <w:rPr>
                <w:rFonts w:cs="Times New Roman"/>
                <w:b/>
                <w:sz w:val="21"/>
                <w:szCs w:val="21"/>
              </w:rPr>
              <w:t>erais dos Fundos de Investimento sob administração/gestão por Classe de Fundo</w:t>
            </w:r>
          </w:p>
        </w:tc>
      </w:tr>
      <w:tr w:rsidR="008425C7" w:rsidRPr="00860A22" w:rsidTr="0054735F">
        <w:tblPrEx>
          <w:tblLook w:val="04A0"/>
        </w:tblPrEx>
        <w:trPr>
          <w:trHeight w:val="371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 Classe de Fundos de Investimento sob administração/gestão</w:t>
            </w:r>
          </w:p>
          <w:p w:rsidR="0054735F" w:rsidRPr="00860A22" w:rsidRDefault="008425C7" w:rsidP="0054735F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860A22" w:rsidRDefault="008425C7" w:rsidP="00047139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860A22" w:rsidRDefault="008425C7" w:rsidP="00047139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3" w:right="-107"/>
              <w:jc w:val="center"/>
              <w:rPr>
                <w:sz w:val="19"/>
                <w:szCs w:val="19"/>
              </w:rPr>
            </w:pPr>
            <w:r w:rsidRPr="008A7453">
              <w:rPr>
                <w:sz w:val="19"/>
                <w:szCs w:val="19"/>
              </w:rPr>
              <w:t>Patrimônio Líquido</w:t>
            </w:r>
          </w:p>
          <w:p w:rsidR="008425C7" w:rsidRPr="008A7453" w:rsidRDefault="008425C7" w:rsidP="00047139">
            <w:pPr>
              <w:ind w:left="-113" w:right="-10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((R$ bilhões)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66680">
              <w:rPr>
                <w:sz w:val="20"/>
                <w:szCs w:val="20"/>
              </w:rPr>
              <w:t>% do Portfólio</w:t>
            </w:r>
          </w:p>
        </w:tc>
      </w:tr>
      <w:tr w:rsidR="008425C7" w:rsidRPr="009312A8" w:rsidTr="0054735F">
        <w:tblPrEx>
          <w:tblLook w:val="04A0"/>
        </w:tblPrEx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right="-107"/>
              <w:rPr>
                <w:b/>
                <w:sz w:val="20"/>
                <w:szCs w:val="20"/>
              </w:rPr>
            </w:pPr>
            <w:r w:rsidRPr="009312A8">
              <w:rPr>
                <w:b/>
                <w:sz w:val="20"/>
                <w:szCs w:val="20"/>
              </w:rPr>
              <w:t>III.</w:t>
            </w:r>
            <w:r>
              <w:rPr>
                <w:b/>
                <w:sz w:val="20"/>
                <w:szCs w:val="20"/>
              </w:rPr>
              <w:t>6</w:t>
            </w:r>
            <w:r w:rsidRPr="009312A8">
              <w:rPr>
                <w:b/>
                <w:sz w:val="20"/>
                <w:szCs w:val="20"/>
              </w:rPr>
              <w:t>.1 CLASSIFICAÇÃO ANBIMA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8425C7" w:rsidRPr="009312A8" w:rsidRDefault="008425C7" w:rsidP="00047139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18"/>
                <w:szCs w:val="18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Renda Fixa Simples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249.361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R$ 7.333.659.626,57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18"/>
                <w:szCs w:val="18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Indexados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43.558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R$ 65.551.456.266,54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4,98%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0C3CDF" w:rsidRDefault="008425C7" w:rsidP="00047139">
            <w:pPr>
              <w:ind w:right="-107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Renda Fixa índices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18"/>
                <w:szCs w:val="18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Baixa - Soberano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1.218.462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R$ 316.621.260.632,94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24,04%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18"/>
                <w:szCs w:val="18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Baixa - Grau de Investimento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522.598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R$ 203.062.218.295,59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15,41%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18"/>
                <w:szCs w:val="18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Média – Soberano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R$ 797.268.689,92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18"/>
                <w:szCs w:val="18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Média - Grau de Investimento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668.579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R$ 156.444.233.180,72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11,88%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18"/>
                <w:szCs w:val="18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Média - Crédito Livre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R$ 853.755.447,72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18"/>
                <w:szCs w:val="18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Alta - Soberano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R$ 6.262.286.954,80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Alta - Grau de Investimento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R$ 52.993.421.437,55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Livre - Soberano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R$ 18.998.813.734,53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Livre - Grau de Investimento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26.095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R$ 62.272.378.532,29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4,73%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- Duração Livre - Crédito Livre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R$ 17.827.882.423,67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Renda Fixa Investimento no Exterior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2.402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R$ 962.901.001,12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Renda Fixa Dívida Externa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R$ 18.938.567,23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Ações Indexados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19.040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R$ 1.101.580.411,67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0,08%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Ações Dividendos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25.291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R$ 1.206.452.587,18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0,09%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0C3CDF" w:rsidRDefault="008425C7" w:rsidP="00047139">
            <w:pPr>
              <w:ind w:right="-107"/>
              <w:rPr>
                <w:rFonts w:ascii="Calibri" w:hAnsi="Calibri"/>
                <w:color w:val="000000"/>
                <w:sz w:val="18"/>
                <w:szCs w:val="18"/>
              </w:rPr>
            </w:pPr>
            <w:r w:rsidRPr="007E4212">
              <w:rPr>
                <w:rFonts w:ascii="Calibri" w:hAnsi="Calibri"/>
                <w:color w:val="000000"/>
                <w:sz w:val="18"/>
                <w:szCs w:val="18"/>
              </w:rPr>
              <w:t>Ações Valor/Crescimento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31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R$ 54.570.586,01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0,00%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Fundos Mono Ação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126.657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R$ 1.926.287.100,55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right="-107"/>
              <w:rPr>
                <w:rFonts w:ascii="Calibri" w:hAnsi="Calibri"/>
                <w:color w:val="000000"/>
                <w:sz w:val="18"/>
                <w:szCs w:val="18"/>
              </w:rPr>
            </w:pPr>
            <w:r w:rsidRPr="00EC54A2">
              <w:rPr>
                <w:rFonts w:ascii="Calibri" w:hAnsi="Calibri"/>
                <w:color w:val="000000"/>
                <w:sz w:val="18"/>
                <w:szCs w:val="18"/>
              </w:rPr>
              <w:t>Fundos Fechados de Ações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R$ 36.844.270.463,01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Ações SmallCaps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5.754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R$ 256.768.715,45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0,02%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0C3CDF" w:rsidRDefault="008425C7" w:rsidP="00047139">
            <w:pPr>
              <w:ind w:right="-107"/>
              <w:rPr>
                <w:rFonts w:ascii="Calibri" w:hAnsi="Calibri"/>
                <w:color w:val="000000"/>
                <w:sz w:val="18"/>
                <w:szCs w:val="18"/>
              </w:rPr>
            </w:pPr>
            <w:r w:rsidRPr="007E4212">
              <w:rPr>
                <w:rFonts w:ascii="Calibri" w:hAnsi="Calibri"/>
                <w:color w:val="000000"/>
                <w:sz w:val="18"/>
                <w:szCs w:val="18"/>
              </w:rPr>
              <w:t>Ações Investimento no Exterior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633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R$ 297.230.832,14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0,02%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Ações Índice Ativo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4.522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R$ 1.456.648.043,54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0,11%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Ações Setoriais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30.968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R$ 845.230.993,25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0,06%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Ações Livre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16.940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R$ 1.345.601.784,07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0,10%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Ações FMP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 FGTS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12.229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R$ 455.715.968,13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0,03%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Fechados de Ações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Multimercados balanceados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R$ 382.751.889,15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Multimercados Dinâmico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R$ 8.272.061.978,72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Multimercados Macro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34.827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R$ 4.590.615.384.97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Multimercados Trading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4.687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R$ 2.460.825.439,59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EC54A2" w:rsidRDefault="008425C7" w:rsidP="00047139">
            <w:pPr>
              <w:ind w:right="-107"/>
              <w:rPr>
                <w:sz w:val="20"/>
                <w:szCs w:val="20"/>
                <w:lang w:val="en-US"/>
              </w:rPr>
            </w:pPr>
            <w:r w:rsidRPr="00EC54A2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Multimercados Long and Short – Neutro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R$ 11.925.718,91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8425C7" w:rsidRPr="007E4212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EC54A2" w:rsidRDefault="008425C7" w:rsidP="00047139">
            <w:pPr>
              <w:ind w:right="-107"/>
              <w:rPr>
                <w:sz w:val="20"/>
                <w:szCs w:val="20"/>
                <w:lang w:val="en-US"/>
              </w:rPr>
            </w:pPr>
            <w:r w:rsidRPr="00EC54A2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lastRenderedPageBreak/>
              <w:t xml:space="preserve">Multimercados Long and Short </w:t>
            </w: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–</w:t>
            </w:r>
            <w:r w:rsidRPr="00EC54A2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Direcional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1.581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R$ 406.474.629,08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0,03%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 xml:space="preserve">Multimercados Juros e Moedas 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10.880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R$ 4.578.318.254,32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Multimercados Livre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10.125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R$ 22.222.634.069,82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Multimercados Investimento no Exterior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R$ 2.304.659.828,42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0C3CDF" w:rsidRDefault="008425C7" w:rsidP="00047139">
            <w:pPr>
              <w:ind w:right="-107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Multimercado Capital protegido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Cambial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09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10.836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R$ 2.250.015.124,55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0,17%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Previdência Renda Fixa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R$ 234.772.023.170,05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17,82%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Previdência Multimercados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R$ 678.075.125,12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Previdência Ações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R$ 2.046.064.164,54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0C3CDF" w:rsidRDefault="008425C7" w:rsidP="00047139">
            <w:pPr>
              <w:ind w:right="-107"/>
              <w:rPr>
                <w:rFonts w:ascii="Calibri" w:hAnsi="Calibri"/>
                <w:color w:val="000000"/>
                <w:sz w:val="18"/>
                <w:szCs w:val="18"/>
              </w:rPr>
            </w:pPr>
            <w:r w:rsidRPr="007E4212">
              <w:rPr>
                <w:rFonts w:ascii="Calibri" w:hAnsi="Calibri"/>
                <w:color w:val="000000"/>
                <w:sz w:val="18"/>
                <w:szCs w:val="18"/>
              </w:rPr>
              <w:t>FIDC Agro Indústria e Comércio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161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7E4212">
              <w:rPr>
                <w:sz w:val="16"/>
                <w:szCs w:val="16"/>
              </w:rPr>
              <w:t>R$ 25.093.962.070,10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FIDC Fechado Agro, Indústria e Comércio - Infraestrutura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 w:rsidRPr="000C3CDF">
              <w:rPr>
                <w:rFonts w:ascii="Calibri" w:hAnsi="Calibri"/>
                <w:color w:val="000000"/>
                <w:sz w:val="18"/>
                <w:szCs w:val="18"/>
              </w:rPr>
              <w:t>FII Renda Gestão Ativa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classificado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auto"/>
          </w:tcPr>
          <w:p w:rsidR="008425C7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R$ 51.447.577.182,04</w:t>
            </w:r>
          </w:p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25C7" w:rsidRPr="007E4212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3,91%</w:t>
            </w:r>
          </w:p>
        </w:tc>
      </w:tr>
      <w:tr w:rsidR="008425C7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right="-107"/>
              <w:rPr>
                <w:b/>
                <w:sz w:val="20"/>
                <w:szCs w:val="20"/>
              </w:rPr>
            </w:pPr>
            <w:r w:rsidRPr="009312A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5C7" w:rsidRPr="00B4029D" w:rsidRDefault="008425C7" w:rsidP="00047139">
            <w:pPr>
              <w:ind w:left="-113" w:right="-107"/>
              <w:jc w:val="center"/>
              <w:rPr>
                <w:sz w:val="16"/>
                <w:szCs w:val="16"/>
              </w:rPr>
            </w:pPr>
          </w:p>
        </w:tc>
      </w:tr>
      <w:tr w:rsidR="008425C7" w:rsidTr="0054735F">
        <w:tblPrEx>
          <w:tblLook w:val="04A0"/>
        </w:tblPrEx>
        <w:trPr>
          <w:trHeight w:val="51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425C7" w:rsidRPr="00377384" w:rsidRDefault="008425C7" w:rsidP="00047139">
            <w:pPr>
              <w:ind w:left="-113" w:right="-108"/>
              <w:rPr>
                <w:sz w:val="12"/>
                <w:szCs w:val="12"/>
              </w:rPr>
            </w:pPr>
          </w:p>
        </w:tc>
      </w:tr>
      <w:tr w:rsidR="008425C7" w:rsidRPr="00860A22" w:rsidTr="0054735F">
        <w:tblPrEx>
          <w:tblLook w:val="04A0"/>
        </w:tblPrEx>
        <w:trPr>
          <w:trHeight w:val="50"/>
        </w:trPr>
        <w:tc>
          <w:tcPr>
            <w:tcW w:w="5382" w:type="dxa"/>
            <w:gridSpan w:val="5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425C7" w:rsidRPr="009B0CD4" w:rsidRDefault="008425C7" w:rsidP="00047139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 Classe de Fundos de Investimento sob administração/gestão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860A22" w:rsidRDefault="008425C7" w:rsidP="00047139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860A22" w:rsidRDefault="008425C7" w:rsidP="00047139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F2683E" w:rsidRDefault="008425C7" w:rsidP="00047139">
            <w:pPr>
              <w:ind w:left="-113" w:right="-107"/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P</w:t>
            </w:r>
            <w:r w:rsidRPr="00F2683E">
              <w:rPr>
                <w:sz w:val="18"/>
                <w:szCs w:val="19"/>
              </w:rPr>
              <w:t>atrimônio Líquido</w:t>
            </w:r>
          </w:p>
          <w:p w:rsidR="008425C7" w:rsidRPr="00860A22" w:rsidRDefault="008425C7" w:rsidP="00047139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2683E">
              <w:rPr>
                <w:sz w:val="18"/>
                <w:szCs w:val="19"/>
              </w:rPr>
              <w:t>((R$ Milhões)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1971E8" w:rsidRDefault="008425C7" w:rsidP="00047139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1971E8">
              <w:rPr>
                <w:sz w:val="18"/>
                <w:szCs w:val="18"/>
              </w:rPr>
              <w:t xml:space="preserve">% do Portfólio  </w:t>
            </w:r>
          </w:p>
        </w:tc>
      </w:tr>
      <w:tr w:rsidR="008425C7" w:rsidRPr="009312A8" w:rsidTr="0054735F">
        <w:tblPrEx>
          <w:tblLook w:val="04A0"/>
        </w:tblPrEx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24" w:right="-107"/>
              <w:rPr>
                <w:b/>
                <w:sz w:val="20"/>
                <w:szCs w:val="20"/>
              </w:rPr>
            </w:pPr>
            <w:r w:rsidRPr="009312A8">
              <w:rPr>
                <w:b/>
                <w:sz w:val="20"/>
                <w:szCs w:val="20"/>
              </w:rPr>
              <w:t>III.</w:t>
            </w:r>
            <w:r>
              <w:rPr>
                <w:b/>
                <w:sz w:val="20"/>
                <w:szCs w:val="20"/>
              </w:rPr>
              <w:t>6</w:t>
            </w:r>
            <w:r w:rsidRPr="009312A8">
              <w:rPr>
                <w:b/>
                <w:sz w:val="20"/>
                <w:szCs w:val="20"/>
              </w:rPr>
              <w:t>.2 CLASSIFICAÇÃO RESOLUÇÃO CMN 3.922/2010</w:t>
            </w:r>
            <w:r>
              <w:rPr>
                <w:b/>
                <w:sz w:val="20"/>
                <w:szCs w:val="20"/>
              </w:rPr>
              <w:t>, 4.604/2017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5C7" w:rsidRPr="009312A8" w:rsidRDefault="008425C7" w:rsidP="00047139">
            <w:pPr>
              <w:ind w:left="-113" w:right="-107"/>
              <w:rPr>
                <w:sz w:val="18"/>
                <w:szCs w:val="18"/>
              </w:rPr>
            </w:pP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100% títulos do TN - art. 7º I,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B0CD4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B0CD4">
              <w:rPr>
                <w:color w:val="000000" w:themeColor="text1"/>
                <w:sz w:val="16"/>
                <w:szCs w:val="16"/>
              </w:rPr>
              <w:t>6.209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B0CD4">
              <w:rPr>
                <w:color w:val="000000" w:themeColor="text1"/>
                <w:sz w:val="16"/>
                <w:szCs w:val="16"/>
              </w:rPr>
              <w:t>R$ 61.893.065.917,02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B0CD4">
              <w:rPr>
                <w:color w:val="000000" w:themeColor="text1"/>
                <w:sz w:val="16"/>
                <w:szCs w:val="16"/>
              </w:rPr>
              <w:t>28,41%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Renda Fixa/Referenciados RF - art. 7º, III, “a”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18"/>
                <w:szCs w:val="18"/>
              </w:rPr>
            </w:pPr>
            <w:r w:rsidRPr="009312A8">
              <w:rPr>
                <w:sz w:val="18"/>
                <w:szCs w:val="18"/>
              </w:rPr>
              <w:t>FI de Índices Referenciados em RF SubíndicesAnbima – art. 7º, III,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de Renda Fixa - art. 7º IV, “a”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1.275.051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R$ 151.331.131.531,79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69,47%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A9483B">
              <w:rPr>
                <w:sz w:val="20"/>
                <w:szCs w:val="20"/>
              </w:rPr>
              <w:t>FI de Renda Fixa Geral - Art. 7º, IV,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de Índices Referenciados em Renda Fixa – art. 7º, IV,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em Direitos Creditórios – Aberto – art. 7º, VI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em Direitos Creditórios – Fechado –- art. 7º, VII, “a”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Renda Fixa “Crédito Privado” – art. 7º, VII, “b”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R$ 509.890.681,17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0,23%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A9483B">
              <w:rPr>
                <w:sz w:val="20"/>
                <w:szCs w:val="20"/>
              </w:rPr>
              <w:t>FI de Renda Variável Mínimo 50 ações - Art. 8º, I,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8.337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R$ 446.463.254,94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0,20%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A9483B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B0CD4">
              <w:rPr>
                <w:sz w:val="20"/>
                <w:szCs w:val="20"/>
              </w:rPr>
              <w:t>ETF - Índice de Ações (c/ no mínimo 50) - Art. 8º, I, b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B0CD4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B0CD4">
              <w:rPr>
                <w:color w:val="000000" w:themeColor="text1"/>
                <w:sz w:val="16"/>
                <w:szCs w:val="16"/>
              </w:rPr>
              <w:t>5.729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B0CD4">
              <w:rPr>
                <w:color w:val="000000" w:themeColor="text1"/>
                <w:sz w:val="16"/>
                <w:szCs w:val="16"/>
              </w:rPr>
              <w:t>R$ 117.030.701,89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9B0CD4">
              <w:rPr>
                <w:color w:val="000000" w:themeColor="text1"/>
                <w:sz w:val="16"/>
                <w:szCs w:val="16"/>
              </w:rPr>
              <w:t>0,05%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A9483B">
              <w:rPr>
                <w:sz w:val="20"/>
                <w:szCs w:val="20"/>
              </w:rPr>
              <w:t>FI de Índice de Renda Variável - Art. 8º, I, b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Ações referenciados - Art. 8º, 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de Índices Referenciados em Ações - Art. 8º, II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A9483B">
              <w:rPr>
                <w:sz w:val="20"/>
                <w:szCs w:val="20"/>
              </w:rPr>
              <w:t>FI de Ações - Art. 8º, II, a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184.802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R$ 3.070.441.316,26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1,41%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em Ações - Art. 8º, III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A9483B">
              <w:rPr>
                <w:sz w:val="20"/>
                <w:szCs w:val="20"/>
              </w:rPr>
              <w:t>FI de Multimercado - Art. 8º, III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Multimercado - aberto - Art. 8º, IV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1049BA">
              <w:rPr>
                <w:sz w:val="20"/>
                <w:szCs w:val="20"/>
              </w:rPr>
              <w:t>FI Multimercado - Aberto - Art. 8º, III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R$ 462.524.710,11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0,21%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em Participações - fechado - Art. 8º, V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RPr="009312A8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8425C7" w:rsidRPr="009312A8" w:rsidRDefault="008425C7" w:rsidP="00047139">
            <w:pPr>
              <w:ind w:left="-4" w:right="-107"/>
              <w:rPr>
                <w:sz w:val="20"/>
                <w:szCs w:val="20"/>
              </w:rPr>
            </w:pPr>
            <w:r w:rsidRPr="009312A8">
              <w:rPr>
                <w:sz w:val="20"/>
                <w:szCs w:val="20"/>
              </w:rPr>
              <w:t>FI Imobiliário - Art. 8º, VI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B0CD4" w:rsidRDefault="008425C7" w:rsidP="00047139">
            <w:pPr>
              <w:ind w:left="-113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425C7" w:rsidTr="0054735F">
        <w:tblPrEx>
          <w:tblLook w:val="04A0"/>
        </w:tblPrEx>
        <w:trPr>
          <w:trHeight w:hRule="exact" w:val="227"/>
        </w:trPr>
        <w:tc>
          <w:tcPr>
            <w:tcW w:w="538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425C7" w:rsidRPr="00F66680" w:rsidRDefault="008425C7" w:rsidP="00047139">
            <w:pPr>
              <w:ind w:right="-107"/>
              <w:rPr>
                <w:b/>
                <w:sz w:val="20"/>
                <w:szCs w:val="20"/>
              </w:rPr>
            </w:pPr>
            <w:r w:rsidRPr="009312A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4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425C7" w:rsidRPr="00FE479C" w:rsidRDefault="008425C7" w:rsidP="00047139">
            <w:pPr>
              <w:ind w:left="-11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425C7" w:rsidRPr="00FE479C" w:rsidRDefault="008425C7" w:rsidP="00047139">
            <w:pPr>
              <w:ind w:left="-11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425C7" w:rsidRPr="00FE479C" w:rsidRDefault="008425C7" w:rsidP="00047139">
            <w:pPr>
              <w:ind w:left="-113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5C7" w:rsidRPr="00FE479C" w:rsidRDefault="008425C7" w:rsidP="00047139">
            <w:pPr>
              <w:ind w:left="-113" w:right="-107"/>
              <w:jc w:val="center"/>
              <w:rPr>
                <w:sz w:val="18"/>
                <w:szCs w:val="18"/>
              </w:rPr>
            </w:pPr>
          </w:p>
        </w:tc>
      </w:tr>
      <w:tr w:rsidR="008425C7" w:rsidRPr="005D2CBE" w:rsidTr="0054735F">
        <w:trPr>
          <w:trHeight w:val="43"/>
        </w:trPr>
        <w:tc>
          <w:tcPr>
            <w:tcW w:w="950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25C7" w:rsidRPr="00BC23D9" w:rsidRDefault="008425C7" w:rsidP="00047139">
            <w:pPr>
              <w:ind w:right="-108"/>
              <w:rPr>
                <w:rFonts w:cs="Times New Roman"/>
                <w:sz w:val="12"/>
                <w:szCs w:val="12"/>
              </w:rPr>
            </w:pPr>
          </w:p>
        </w:tc>
      </w:tr>
      <w:tr w:rsidR="008425C7" w:rsidRPr="005D2CBE" w:rsidTr="0054735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trHeight w:val="147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Default="008425C7" w:rsidP="00047139">
            <w:pPr>
              <w:spacing w:before="120"/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III.7 - Dados de 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Fundos de Investimento sob </w:t>
            </w:r>
            <w:r>
              <w:rPr>
                <w:rFonts w:cs="Times New Roman"/>
                <w:b/>
                <w:sz w:val="21"/>
                <w:szCs w:val="21"/>
              </w:rPr>
              <w:t>a</w:t>
            </w:r>
            <w:r w:rsidRPr="00CA693F">
              <w:rPr>
                <w:rFonts w:cs="Times New Roman"/>
                <w:b/>
                <w:sz w:val="21"/>
                <w:szCs w:val="21"/>
              </w:rPr>
              <w:t>dministração</w:t>
            </w:r>
            <w:r>
              <w:rPr>
                <w:rFonts w:cs="Times New Roman"/>
                <w:b/>
                <w:sz w:val="21"/>
                <w:szCs w:val="21"/>
              </w:rPr>
              <w:t>/gestão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>
              <w:rPr>
                <w:rFonts w:cs="Times New Roman"/>
                <w:b/>
                <w:sz w:val="21"/>
                <w:szCs w:val="21"/>
              </w:rPr>
              <w:t>a Instituição da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 mesm</w:t>
            </w:r>
            <w:r>
              <w:rPr>
                <w:rFonts w:cs="Times New Roman"/>
                <w:b/>
                <w:sz w:val="21"/>
                <w:szCs w:val="21"/>
              </w:rPr>
              <w:t>aClasse</w:t>
            </w:r>
            <w:r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>
              <w:rPr>
                <w:rFonts w:cs="Times New Roman"/>
                <w:b/>
                <w:sz w:val="21"/>
                <w:szCs w:val="21"/>
              </w:rPr>
              <w:t>e(s)F</w:t>
            </w:r>
            <w:r w:rsidRPr="00CA693F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 xml:space="preserve">(s) de Investimentopara o(s) qual(is) esta pretende se </w:t>
            </w:r>
            <w:r w:rsidRPr="00CA693F">
              <w:rPr>
                <w:rFonts w:cs="Times New Roman"/>
                <w:b/>
                <w:sz w:val="21"/>
                <w:szCs w:val="21"/>
              </w:rPr>
              <w:t>credencia</w:t>
            </w:r>
            <w:r>
              <w:rPr>
                <w:rFonts w:cs="Times New Roman"/>
                <w:b/>
                <w:sz w:val="21"/>
                <w:szCs w:val="21"/>
              </w:rPr>
              <w:t xml:space="preserve">r: </w:t>
            </w:r>
          </w:p>
          <w:p w:rsidR="008425C7" w:rsidRPr="00925479" w:rsidRDefault="008425C7" w:rsidP="00047139">
            <w:pPr>
              <w:ind w:left="-57" w:right="-108"/>
              <w:rPr>
                <w:rFonts w:cs="Times New Roman"/>
                <w:sz w:val="18"/>
                <w:szCs w:val="18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>, pois serão objeto de análise específica no Item V)</w:t>
            </w:r>
          </w:p>
        </w:tc>
      </w:tr>
      <w:tr w:rsidR="008425C7" w:rsidRPr="005D2CBE" w:rsidTr="0054735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trHeight w:val="401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Dados presentes no Formulário de fundos e DueDiligence II da ANBIMA.</w:t>
            </w:r>
          </w:p>
        </w:tc>
      </w:tr>
      <w:tr w:rsidR="008425C7" w:rsidRPr="005D2CBE" w:rsidTr="0054735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trHeight w:val="401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Default="008425C7" w:rsidP="00047139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III.8 - </w:t>
            </w:r>
            <w:r w:rsidRPr="00D26166">
              <w:rPr>
                <w:rFonts w:cs="Times New Roman"/>
                <w:b/>
                <w:sz w:val="21"/>
                <w:szCs w:val="21"/>
              </w:rPr>
              <w:t xml:space="preserve">Caso a Instituição pretenda se credenciar junto ao RPPS para administração/gestão de </w:t>
            </w:r>
            <w:r w:rsidRPr="00925479">
              <w:rPr>
                <w:rFonts w:cs="Times New Roman"/>
                <w:b/>
                <w:sz w:val="21"/>
                <w:szCs w:val="21"/>
                <w:u w:val="single"/>
              </w:rPr>
              <w:t>outra(s)</w:t>
            </w:r>
            <w:r>
              <w:rPr>
                <w:rFonts w:cs="Times New Roman"/>
                <w:b/>
                <w:sz w:val="21"/>
                <w:szCs w:val="21"/>
              </w:rPr>
              <w:t>classe(s)</w:t>
            </w:r>
            <w:r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>
              <w:rPr>
                <w:rFonts w:cs="Times New Roman"/>
                <w:b/>
                <w:sz w:val="21"/>
                <w:szCs w:val="21"/>
              </w:rPr>
              <w:t>f</w:t>
            </w:r>
            <w:r w:rsidRPr="00D26166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>
              <w:rPr>
                <w:rFonts w:cs="Times New Roman"/>
                <w:b/>
                <w:sz w:val="21"/>
                <w:szCs w:val="21"/>
              </w:rPr>
              <w:t>i</w:t>
            </w:r>
            <w:r w:rsidRPr="00D26166">
              <w:rPr>
                <w:rFonts w:cs="Times New Roman"/>
                <w:b/>
                <w:sz w:val="21"/>
                <w:szCs w:val="21"/>
              </w:rPr>
              <w:t>nvestimento preencher com os dados de 5 fundos relativos</w:t>
            </w:r>
            <w:r>
              <w:rPr>
                <w:rFonts w:cs="Times New Roman"/>
                <w:b/>
                <w:sz w:val="21"/>
                <w:szCs w:val="21"/>
              </w:rPr>
              <w:t xml:space="preserve"> à respectiva classe:</w:t>
            </w:r>
          </w:p>
          <w:p w:rsidR="008425C7" w:rsidRPr="00377384" w:rsidRDefault="008425C7" w:rsidP="00047139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>, pois serão objeto de análise específica no Item V)</w:t>
            </w:r>
          </w:p>
        </w:tc>
      </w:tr>
      <w:tr w:rsidR="008425C7" w:rsidRPr="005D2CBE" w:rsidTr="0054735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5" w:type="dxa"/>
          <w:trHeight w:val="401"/>
        </w:trPr>
        <w:tc>
          <w:tcPr>
            <w:tcW w:w="9493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64576D" w:rsidRDefault="008425C7" w:rsidP="0004713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Dados presentes no Formulário de fundos e DueDiligence II da ANBIMA.</w:t>
            </w:r>
          </w:p>
        </w:tc>
      </w:tr>
    </w:tbl>
    <w:p w:rsidR="008425C7" w:rsidRDefault="008425C7" w:rsidP="008425C7">
      <w:pPr>
        <w:spacing w:after="0"/>
        <w:rPr>
          <w:sz w:val="12"/>
          <w:szCs w:val="12"/>
        </w:rPr>
      </w:pPr>
    </w:p>
    <w:tbl>
      <w:tblPr>
        <w:tblStyle w:val="Tabelacomgrade"/>
        <w:tblW w:w="9508" w:type="dxa"/>
        <w:tblInd w:w="-157" w:type="dxa"/>
        <w:tblLayout w:type="fixed"/>
        <w:tblLook w:val="00A0"/>
      </w:tblPr>
      <w:tblGrid>
        <w:gridCol w:w="3970"/>
        <w:gridCol w:w="141"/>
        <w:gridCol w:w="1276"/>
        <w:gridCol w:w="425"/>
        <w:gridCol w:w="1418"/>
        <w:gridCol w:w="142"/>
        <w:gridCol w:w="850"/>
        <w:gridCol w:w="1286"/>
      </w:tblGrid>
      <w:tr w:rsidR="008425C7" w:rsidRPr="005D2CBE" w:rsidTr="00047139">
        <w:trPr>
          <w:trHeight w:val="334"/>
        </w:trPr>
        <w:tc>
          <w:tcPr>
            <w:tcW w:w="950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lastRenderedPageBreak/>
              <w:t xml:space="preserve">IV –FUNDO(S) DE INVESTIMENTO QUE A </w:t>
            </w:r>
            <w:r w:rsidRPr="00B122F5">
              <w:rPr>
                <w:rFonts w:cs="Times New Roman"/>
                <w:b/>
                <w:sz w:val="21"/>
                <w:szCs w:val="21"/>
              </w:rPr>
              <w:t>INSTITUIÇÃO PRETEND</w:t>
            </w:r>
            <w:r>
              <w:rPr>
                <w:rFonts w:cs="Times New Roman"/>
                <w:b/>
                <w:sz w:val="21"/>
                <w:szCs w:val="21"/>
              </w:rPr>
              <w:t>E</w:t>
            </w:r>
            <w:r w:rsidRPr="00B122F5">
              <w:rPr>
                <w:rFonts w:cs="Times New Roman"/>
                <w:b/>
                <w:sz w:val="21"/>
                <w:szCs w:val="21"/>
              </w:rPr>
              <w:t xml:space="preserve"> CREDENCIAR JUNTO AO RPPS </w:t>
            </w:r>
            <w:r>
              <w:rPr>
                <w:rFonts w:cs="Times New Roman"/>
                <w:b/>
                <w:sz w:val="21"/>
                <w:szCs w:val="21"/>
              </w:rPr>
              <w:t>COMO ADMINISTRADORA/GESTORA PARA FUTURA DECISÃO DE INVESTIMENTO</w:t>
            </w:r>
          </w:p>
          <w:p w:rsidR="008425C7" w:rsidRPr="007E6C15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89"/>
        </w:trPr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8425C7" w:rsidRPr="00CD556F" w:rsidRDefault="008425C7" w:rsidP="00047139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Nome do(s) Fundo(s) de Investimento(s)</w:t>
            </w:r>
          </w:p>
        </w:tc>
        <w:tc>
          <w:tcPr>
            <w:tcW w:w="1417" w:type="dxa"/>
            <w:gridSpan w:val="2"/>
            <w:vAlign w:val="center"/>
          </w:tcPr>
          <w:p w:rsidR="008425C7" w:rsidRPr="00CD556F" w:rsidRDefault="008425C7" w:rsidP="00047139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CNPJ do Fundo</w:t>
            </w:r>
          </w:p>
        </w:tc>
        <w:tc>
          <w:tcPr>
            <w:tcW w:w="1843" w:type="dxa"/>
            <w:gridSpan w:val="2"/>
            <w:vAlign w:val="center"/>
          </w:tcPr>
          <w:p w:rsidR="008425C7" w:rsidRPr="00CD556F" w:rsidRDefault="008425C7" w:rsidP="00047139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Classificação Resolução CMN</w:t>
            </w:r>
          </w:p>
        </w:tc>
        <w:tc>
          <w:tcPr>
            <w:tcW w:w="992" w:type="dxa"/>
            <w:gridSpan w:val="2"/>
            <w:vAlign w:val="center"/>
          </w:tcPr>
          <w:p w:rsidR="008425C7" w:rsidRPr="00CD556F" w:rsidRDefault="008425C7" w:rsidP="00047139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>Data Início</w:t>
            </w:r>
          </w:p>
          <w:p w:rsidR="008425C7" w:rsidRPr="00CD556F" w:rsidRDefault="008425C7" w:rsidP="00047139">
            <w:pPr>
              <w:rPr>
                <w:rFonts w:cs="Times New Roman"/>
                <w:i/>
                <w:sz w:val="18"/>
                <w:szCs w:val="18"/>
              </w:rPr>
            </w:pPr>
            <w:r w:rsidRPr="00CD556F">
              <w:rPr>
                <w:rFonts w:cs="Times New Roman"/>
                <w:i/>
                <w:sz w:val="18"/>
                <w:szCs w:val="18"/>
              </w:rPr>
              <w:t xml:space="preserve">Do Fundo 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8425C7" w:rsidRPr="00CD556F" w:rsidRDefault="008425C7" w:rsidP="00047139">
            <w:pPr>
              <w:rPr>
                <w:rFonts w:cs="Times New Roman"/>
                <w:sz w:val="18"/>
                <w:szCs w:val="18"/>
              </w:rPr>
            </w:pPr>
            <w:r w:rsidRPr="00CD556F">
              <w:rPr>
                <w:rFonts w:cs="Times New Roman"/>
                <w:sz w:val="18"/>
                <w:szCs w:val="18"/>
              </w:rPr>
              <w:t>Data Análise do Fundo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BB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09.134.614/0001-30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19/12/2007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CIELO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10.869.628/0001-81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30/06/2009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CONSTRUÇÃO CIVIL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09.648.050/0001-54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18/07/2008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CONSUMO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08.973.942/0001-68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02/10/2007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DIVIDENDOS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05.100.191/0001-87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19/07/2002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DIVIDENDOS MIDCAPS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14.213.331/0001-14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12/12/2011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ENERGIA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02.020.528/0001-58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15/10/1997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EXPORTAÇÃO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05.100.213/0001-09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23/07/2002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IBOVESPA ATIVO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00.822.059/0001-65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02/10/1995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IBOVESPA INDEXADO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73.899.759/0001-21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17/12/1993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IBrX ATIVO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11.240.202/0001-27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10/05/2010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IBrX INDEXADO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30.847.180/0001-02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01/07/1986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ÍNDICE DE SUSTENTABILIDADE EMPRESARIAL JOVEM FUNDO DE INVESTIMENTO EM COTAS DE FUNDOS DE INVESTIMENTO AÇÕES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06.349.816/0001-01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01/12/2005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INFRAESTRUTURA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11.328.904/0001-67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07/05/2010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MULTI SETORIAL QUANTITATIVO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07.882.792/0001-14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24/03/2006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PETROBRAS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03.920.413/0001-82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19/07/2000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PIPE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17.116.227/0001-08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23/05/2013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SETOR FINANCEIRO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08.973.948/0001-35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02/10/2007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SIDERURGIA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08.973.951/0001-59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02/10/2007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SMALL CAPS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05.100.221/0001-55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19/07/2002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TECNOLOGIA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01.578.474/0001-88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25/02/1997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AÇÕES VALE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04.881.682/0001-40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26/02/2002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AÇÕES ALOCAÇÃO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18.270.783/0001-99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30/08/2013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AÇÕES DIVIDENDOS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15.477.710/0001-84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29/06/2012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AÇÕES GOVERNANÇA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10.418.335/0001-88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III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10/06/2009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MULTIMERCADO FUNDO DE INVESTIMENTO LONGO PRAZO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10.418.362/0001-50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8º, inciso IV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02/03/2009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FLUXO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13.077.415/0001-05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IV, alínea A.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28/04/2011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IDKA2 TÍTULOS PÚBLICOS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13.322.205/0001-35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I, alínea b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28/04/2011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RF IDKA 20 TÍTULOS PÚBLICOS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15.775.748/0001-33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I, alínea b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08/08/2012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IMA GERAL EX-C TÍTULO PÚBLICO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14.964.240/0001-10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I, alínea B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16/04/2012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IMA-B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07.861.554/0001-22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III, alínea 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09/03/2006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IMA-B 5 LONGO PRAZO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03.543.447/0001-03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III, alínea 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17/12/1999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IMA-B TÍTULOS PÚBLICOS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07.442.078/0001-05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I, alínea b.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24/07/2005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IMA-B5+ TÍTULOS PÚBLICOS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13.327.340/0001-73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I, alínea b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28/04/2011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IRF-M TÍTULOS PÚBLICOS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07.111.384/0001-69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I, alínea B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08/12/2004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 xml:space="preserve">BB PREVIDENCIÁRIO RENDA FIXA IRF-M1 TÍTULOS PÚBLICOS FUNDO </w:t>
            </w: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lastRenderedPageBreak/>
              <w:t>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lastRenderedPageBreak/>
              <w:t>11.328.882/0001-35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 alínea b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08/12/2009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lastRenderedPageBreak/>
              <w:t>BB PREVIDENCIÁRIO RENDA FIXA PERFIL FUNDO DE INVESTIMENTO EM COTAS DE FUNDOS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13.077.418/0001-49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7º, inciso IV, alínea A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28/04/2011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INSTITUCIONAL FUNDO DE INVESTIMENTO RENDA FIXA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02.296.928/0001-90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7°  Inciso I-b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19/07/2001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INSTITUCIONAL FEDERAL FUNDO DE INVESTIMENTO EM COTAS DE FUNDOS DE INVESTIMENTO RENDA FIXA LONGO PRAZO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07.541.281/0001-39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 7°  Inciso IV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24/08/2005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TÍTULOS PÚBLICOS IPCA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15.486.093/0001-83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Art.7º Inciso IV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23/01/2014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474EF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BB PREVIDENCIÁRIO RENDA FIXA ALOCAÇÃO ATIVA FUNDO DE INVESTIMENTO EM COTAS DE FUNDO DE INVESTIMENTO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425C7" w:rsidRPr="00474EF4" w:rsidRDefault="008425C7" w:rsidP="00047139">
            <w:pPr>
              <w:ind w:left="-89" w:right="-126"/>
              <w:rPr>
                <w:rFonts w:cs="Times New Roman"/>
                <w:sz w:val="14"/>
                <w:szCs w:val="16"/>
              </w:rPr>
            </w:pPr>
            <w:r w:rsidRPr="00474EF4">
              <w:rPr>
                <w:rFonts w:ascii="Calibri" w:hAnsi="Calibri"/>
                <w:bCs/>
                <w:color w:val="000000"/>
                <w:sz w:val="14"/>
                <w:szCs w:val="18"/>
              </w:rPr>
              <w:t>07.214.377/0001-92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Artigo 7º Inciso I -b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 w:rsidRPr="00474EF4">
              <w:rPr>
                <w:sz w:val="16"/>
                <w:szCs w:val="16"/>
              </w:rPr>
              <w:t>31/08/2016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8425C7" w:rsidRPr="00474EF4" w:rsidRDefault="008425C7" w:rsidP="00047139">
            <w:pPr>
              <w:ind w:left="-89" w:right="-12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05/12/2018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970" w:type="dxa"/>
            <w:tcBorders>
              <w:left w:val="single" w:sz="12" w:space="0" w:color="auto"/>
            </w:tcBorders>
          </w:tcPr>
          <w:p w:rsidR="008425C7" w:rsidRPr="005D2CBE" w:rsidRDefault="008425C7" w:rsidP="00047139">
            <w:pPr>
              <w:ind w:left="-89" w:right="-12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Outro(s) Tipo(s) de Ativo(s)/Produto(s):</w:t>
            </w:r>
          </w:p>
        </w:tc>
        <w:tc>
          <w:tcPr>
            <w:tcW w:w="5538" w:type="dxa"/>
            <w:gridSpan w:val="7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8425C7" w:rsidRPr="005D2CBE" w:rsidRDefault="008425C7" w:rsidP="00047139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9"/>
        </w:trPr>
        <w:tc>
          <w:tcPr>
            <w:tcW w:w="950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8425C7" w:rsidRPr="00925479" w:rsidRDefault="008425C7" w:rsidP="00047139">
            <w:pPr>
              <w:ind w:left="-91" w:right="-125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8425C7" w:rsidRPr="00B11DAF" w:rsidTr="00047139">
        <w:trPr>
          <w:trHeight w:val="326"/>
        </w:trPr>
        <w:tc>
          <w:tcPr>
            <w:tcW w:w="9508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925479" w:rsidRDefault="008425C7" w:rsidP="00047139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V.1 - Política de Distribuição - </w:t>
            </w:r>
            <w:r w:rsidRPr="00925479">
              <w:rPr>
                <w:rFonts w:cs="Times New Roman"/>
                <w:sz w:val="21"/>
                <w:szCs w:val="21"/>
              </w:rPr>
              <w:t>I</w:t>
            </w:r>
            <w:r w:rsidRPr="00EC3B3A">
              <w:rPr>
                <w:rFonts w:cs="Times New Roman"/>
                <w:sz w:val="21"/>
                <w:szCs w:val="21"/>
              </w:rPr>
              <w:t>ntegrantes do sistema de distribuição</w:t>
            </w:r>
            <w:r>
              <w:rPr>
                <w:rFonts w:cs="Times New Roman"/>
                <w:sz w:val="21"/>
                <w:szCs w:val="21"/>
              </w:rPr>
              <w:t xml:space="preserve"> que possuem acordos ou contratos de distribuição com a Instituição e que atuam na área de abrangência do RPPS</w:t>
            </w:r>
          </w:p>
        </w:tc>
      </w:tr>
      <w:tr w:rsidR="008425C7" w:rsidRPr="00B11DAF" w:rsidTr="00047139">
        <w:tc>
          <w:tcPr>
            <w:tcW w:w="411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425C7" w:rsidRPr="00925479" w:rsidRDefault="008425C7" w:rsidP="00047139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 xml:space="preserve">Nome/Razão Social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5C7" w:rsidRPr="00245E8E" w:rsidRDefault="008425C7" w:rsidP="00047139">
            <w:pPr>
              <w:spacing w:line="276" w:lineRule="auto"/>
              <w:rPr>
                <w:rFonts w:cs="Times New Roman"/>
                <w:sz w:val="18"/>
                <w:szCs w:val="21"/>
              </w:rPr>
            </w:pPr>
            <w:r w:rsidRPr="00245E8E">
              <w:rPr>
                <w:rFonts w:cs="Times New Roman"/>
                <w:sz w:val="18"/>
                <w:szCs w:val="21"/>
              </w:rPr>
              <w:t>CPF/CNPJ: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425C7" w:rsidRPr="00D424B2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Data Autorização CVM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8425C7" w:rsidRPr="00D424B2" w:rsidRDefault="008425C7" w:rsidP="0004713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Data do Instrumentocontratual </w:t>
            </w:r>
          </w:p>
        </w:tc>
      </w:tr>
      <w:tr w:rsidR="008425C7" w:rsidRPr="00B11DAF" w:rsidTr="00047139">
        <w:tc>
          <w:tcPr>
            <w:tcW w:w="411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425C7" w:rsidRPr="001F7A2B" w:rsidRDefault="008425C7" w:rsidP="00047139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Banco do Brasil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425C7" w:rsidRPr="00245E8E" w:rsidRDefault="008425C7" w:rsidP="00047139">
            <w:pPr>
              <w:ind w:left="-113" w:right="-108"/>
              <w:jc w:val="center"/>
              <w:rPr>
                <w:rFonts w:cs="Times New Roman"/>
                <w:sz w:val="18"/>
                <w:szCs w:val="28"/>
              </w:rPr>
            </w:pPr>
            <w:r w:rsidRPr="00245E8E">
              <w:rPr>
                <w:rFonts w:cs="Times New Roman"/>
                <w:sz w:val="18"/>
                <w:szCs w:val="28"/>
              </w:rPr>
              <w:t>00.000.000/0001-91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425C7" w:rsidRPr="00C450B9" w:rsidRDefault="008425C7" w:rsidP="00047139">
            <w:pPr>
              <w:ind w:left="-113" w:right="-108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450B9">
              <w:rPr>
                <w:rFonts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8425C7" w:rsidRPr="00245E8E" w:rsidRDefault="008425C7" w:rsidP="00047139">
            <w:pPr>
              <w:ind w:left="-113" w:right="-108"/>
              <w:jc w:val="center"/>
              <w:rPr>
                <w:rFonts w:cs="Times New Roman"/>
                <w:sz w:val="28"/>
                <w:szCs w:val="28"/>
              </w:rPr>
            </w:pPr>
            <w:r w:rsidRPr="00245E8E">
              <w:rPr>
                <w:rFonts w:cs="Times New Roman"/>
                <w:sz w:val="18"/>
                <w:szCs w:val="28"/>
              </w:rPr>
              <w:t>01/07/2005</w:t>
            </w:r>
          </w:p>
        </w:tc>
      </w:tr>
      <w:tr w:rsidR="008425C7" w:rsidRPr="00B11DAF" w:rsidTr="00047139">
        <w:trPr>
          <w:trHeight w:val="401"/>
        </w:trPr>
        <w:tc>
          <w:tcPr>
            <w:tcW w:w="950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25C7" w:rsidRPr="00D424B2" w:rsidRDefault="008425C7" w:rsidP="00047139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 (Forma de remuneração dos distribuidores, relação entre distribuidores e a Instituição, concentração de fundos sob administração/gestão e distribuidores):</w:t>
            </w:r>
          </w:p>
        </w:tc>
      </w:tr>
      <w:tr w:rsidR="008425C7" w:rsidRPr="00B11DAF" w:rsidTr="00047139">
        <w:trPr>
          <w:trHeight w:val="400"/>
        </w:trPr>
        <w:tc>
          <w:tcPr>
            <w:tcW w:w="9508" w:type="dxa"/>
            <w:gridSpan w:val="8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8425C7" w:rsidRPr="001F7A2B" w:rsidRDefault="008425C7" w:rsidP="00047139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1F7A2B">
              <w:rPr>
                <w:rFonts w:cs="Times New Roman"/>
                <w:b/>
                <w:sz w:val="21"/>
                <w:szCs w:val="21"/>
              </w:rPr>
              <w:t>Não Possui</w:t>
            </w:r>
          </w:p>
        </w:tc>
      </w:tr>
    </w:tbl>
    <w:p w:rsidR="008425C7" w:rsidRPr="00925479" w:rsidRDefault="008425C7" w:rsidP="008425C7">
      <w:pPr>
        <w:spacing w:after="0"/>
        <w:rPr>
          <w:sz w:val="12"/>
          <w:szCs w:val="12"/>
        </w:rPr>
      </w:pPr>
    </w:p>
    <w:tbl>
      <w:tblPr>
        <w:tblStyle w:val="Tabelacomgrade"/>
        <w:tblW w:w="9498" w:type="dxa"/>
        <w:tblInd w:w="-157" w:type="dxa"/>
        <w:tblLayout w:type="fixed"/>
        <w:tblLook w:val="00A0"/>
      </w:tblPr>
      <w:tblGrid>
        <w:gridCol w:w="1699"/>
        <w:gridCol w:w="717"/>
        <w:gridCol w:w="840"/>
        <w:gridCol w:w="6"/>
        <w:gridCol w:w="1556"/>
        <w:gridCol w:w="137"/>
        <w:gridCol w:w="290"/>
        <w:gridCol w:w="124"/>
        <w:gridCol w:w="285"/>
        <w:gridCol w:w="869"/>
        <w:gridCol w:w="282"/>
        <w:gridCol w:w="347"/>
        <w:gridCol w:w="202"/>
        <w:gridCol w:w="2132"/>
        <w:gridCol w:w="12"/>
      </w:tblGrid>
      <w:tr w:rsidR="008425C7" w:rsidRPr="005D2CBE" w:rsidTr="00047139">
        <w:trPr>
          <w:gridAfter w:val="1"/>
          <w:wAfter w:w="12" w:type="dxa"/>
          <w:trHeight w:val="334"/>
        </w:trPr>
        <w:tc>
          <w:tcPr>
            <w:tcW w:w="9486" w:type="dxa"/>
            <w:gridSpan w:val="1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7E6C15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V– CONCLUSÃO DA ANÁLISE </w:t>
            </w:r>
          </w:p>
        </w:tc>
      </w:tr>
      <w:tr w:rsidR="008425C7" w:rsidRPr="00301C40" w:rsidTr="00047139">
        <w:trPr>
          <w:gridAfter w:val="1"/>
          <w:wAfter w:w="12" w:type="dxa"/>
          <w:trHeight w:val="148"/>
        </w:trPr>
        <w:tc>
          <w:tcPr>
            <w:tcW w:w="9486" w:type="dxa"/>
            <w:gridSpan w:val="1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5262BD" w:rsidRDefault="008425C7" w:rsidP="00047139">
            <w:pPr>
              <w:ind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</w:t>
            </w:r>
            <w:r w:rsidRPr="005262BD">
              <w:rPr>
                <w:rFonts w:cs="Times New Roman"/>
                <w:b/>
                <w:sz w:val="20"/>
                <w:szCs w:val="20"/>
              </w:rPr>
              <w:t xml:space="preserve">.1 </w:t>
            </w:r>
            <w:r w:rsidRPr="00F547BE">
              <w:rPr>
                <w:rFonts w:cs="Times New Roman"/>
                <w:b/>
                <w:sz w:val="20"/>
                <w:szCs w:val="20"/>
              </w:rPr>
              <w:t>- Análise da Instituição administradora/gestora</w:t>
            </w:r>
            <w:r w:rsidRPr="001971E8">
              <w:rPr>
                <w:rFonts w:cs="Times New Roman"/>
                <w:b/>
                <w:sz w:val="20"/>
                <w:szCs w:val="20"/>
              </w:rPr>
              <w:t>objeto do presente Processo de Credenciamento</w:t>
            </w:r>
            <w:r w:rsidRPr="005262BD"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- Verificação de informações sobre conduta nas operações realizadas no mercado financeiro e restrições que desaconselhem um relacionamento seguro: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Nada Consta</w:t>
            </w: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 - Regularidade Fiscal e Previdenciária: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Certidões Válidas</w:t>
            </w: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 - Estrutura da Instituição: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Banco Público</w:t>
            </w:r>
          </w:p>
        </w:tc>
      </w:tr>
      <w:tr w:rsidR="008425C7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 - Segregação das atividades: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Administrador, Gestor e Custodiante</w:t>
            </w:r>
          </w:p>
        </w:tc>
      </w:tr>
      <w:tr w:rsidR="008425C7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 - Qualificação do corpo técnico: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Relatório DueDiligence/Ato Declaratório/CVM</w:t>
            </w: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 - Histórico e experiência de atuação: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Analisado conforme Relatório DueDiligence</w:t>
            </w: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 - Principais categorias de ativos e fundos: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Renda Fixa e Renda Variável com maior peso na RF, em RPPS - </w:t>
            </w:r>
            <w:r w:rsidRPr="009312A8">
              <w:rPr>
                <w:rFonts w:cs="Times New Roman"/>
                <w:sz w:val="20"/>
                <w:szCs w:val="20"/>
              </w:rPr>
              <w:t>FI 100% títulos do TN - art. 7º I, “b”</w:t>
            </w: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 - Volume de recursos </w:t>
            </w:r>
            <w:r w:rsidRPr="00C95F75">
              <w:rPr>
                <w:rFonts w:cs="Times New Roman"/>
                <w:sz w:val="20"/>
                <w:szCs w:val="20"/>
              </w:rPr>
              <w:t xml:space="preserve">sob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C95F75">
              <w:rPr>
                <w:rFonts w:cs="Times New Roman"/>
                <w:sz w:val="20"/>
                <w:szCs w:val="20"/>
              </w:rPr>
              <w:t>dministração/</w:t>
            </w:r>
            <w:r>
              <w:rPr>
                <w:rFonts w:cs="Times New Roman"/>
                <w:sz w:val="20"/>
                <w:szCs w:val="20"/>
              </w:rPr>
              <w:t>g</w:t>
            </w:r>
            <w:r w:rsidRPr="00C95F75">
              <w:rPr>
                <w:rFonts w:cs="Times New Roman"/>
                <w:sz w:val="20"/>
                <w:szCs w:val="20"/>
              </w:rPr>
              <w:t>estão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9312A8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R$ 1.317.308.816.305,57</w:t>
            </w:r>
          </w:p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- Avaliação da rentabilidade dos fundos sob sua administração/ gestão: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Rentabilidade dos Fundos condizente com o mercado financeiro;</w:t>
            </w: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 - Avaliação dos riscos assumidos pelos fundos sob sua administração/gestão: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Risco dos FI equivalente ao tipo de investimento</w:t>
            </w: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 – Critérios de análise </w:t>
            </w:r>
            <w:r w:rsidRPr="005D0CA6">
              <w:rPr>
                <w:rFonts w:cs="Times New Roman"/>
                <w:sz w:val="20"/>
                <w:szCs w:val="20"/>
              </w:rPr>
              <w:t>pré-estabelecidos pelo ente federativo para credenciamento ou alocação de recursos do RPPS:</w:t>
            </w: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Política de Investimento e comitê de investimento</w:t>
            </w:r>
          </w:p>
        </w:tc>
      </w:tr>
      <w:tr w:rsidR="008425C7" w:rsidRPr="00301C40" w:rsidTr="00047139">
        <w:trPr>
          <w:gridAfter w:val="1"/>
          <w:wAfter w:w="12" w:type="dxa"/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 – Outros critérios de análise:</w:t>
            </w:r>
          </w:p>
          <w:p w:rsidR="008425C7" w:rsidRDefault="008425C7" w:rsidP="00047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TCE -RS</w:t>
            </w:r>
          </w:p>
        </w:tc>
      </w:tr>
      <w:tr w:rsidR="008425C7" w:rsidRPr="00301C40" w:rsidTr="000471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486" w:type="dxa"/>
            <w:gridSpan w:val="1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425C7" w:rsidRPr="00377384" w:rsidRDefault="008425C7" w:rsidP="00047139">
            <w:pPr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425C7" w:rsidRPr="00301C40" w:rsidTr="000471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486" w:type="dxa"/>
            <w:gridSpan w:val="14"/>
            <w:tcBorders>
              <w:top w:val="doub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425C7" w:rsidRPr="00E76A5F" w:rsidRDefault="008425C7" w:rsidP="00047139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V.2 - C</w:t>
            </w:r>
            <w:r w:rsidRPr="004D3619">
              <w:rPr>
                <w:rFonts w:cs="Times New Roman"/>
                <w:b/>
                <w:sz w:val="21"/>
                <w:szCs w:val="21"/>
              </w:rPr>
              <w:t>ompa</w:t>
            </w:r>
            <w:r>
              <w:rPr>
                <w:rFonts w:cs="Times New Roman"/>
                <w:b/>
                <w:sz w:val="21"/>
                <w:szCs w:val="21"/>
              </w:rPr>
              <w:t>ração com as 03 (três) últimas I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nstituições </w:t>
            </w:r>
            <w:r>
              <w:rPr>
                <w:rFonts w:cs="Times New Roman"/>
                <w:b/>
                <w:sz w:val="21"/>
                <w:szCs w:val="21"/>
              </w:rPr>
              <w:t>c</w:t>
            </w:r>
            <w:r w:rsidRPr="004D3619">
              <w:rPr>
                <w:rFonts w:cs="Times New Roman"/>
                <w:b/>
                <w:sz w:val="21"/>
                <w:szCs w:val="21"/>
              </w:rPr>
              <w:t>redenciadas para 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mesma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classe</w:t>
            </w:r>
            <w:r>
              <w:rPr>
                <w:rFonts w:cs="Times New Roman"/>
                <w:b/>
                <w:sz w:val="21"/>
                <w:szCs w:val="21"/>
              </w:rPr>
              <w:t xml:space="preserve">(s) de </w:t>
            </w:r>
            <w:r>
              <w:rPr>
                <w:rFonts w:cs="Times New Roman"/>
                <w:b/>
                <w:sz w:val="21"/>
                <w:szCs w:val="21"/>
              </w:rPr>
              <w:lastRenderedPageBreak/>
              <w:t>F</w:t>
            </w:r>
            <w:r w:rsidRPr="004D3619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>s de I</w:t>
            </w:r>
            <w:r w:rsidRPr="004D3619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>, com base nos critérios comentados no Item VI.1:</w:t>
            </w:r>
          </w:p>
        </w:tc>
      </w:tr>
      <w:tr w:rsidR="008425C7" w:rsidRPr="00F742D7" w:rsidTr="000471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RPr="00F742D7" w:rsidRDefault="008425C7" w:rsidP="00047139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lastRenderedPageBreak/>
              <w:t>Razão Social</w:t>
            </w:r>
            <w:r w:rsidRPr="00F742D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402" w:type="dxa"/>
            <w:gridSpan w:val="3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RPr="00F742D7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CEF</w:t>
            </w:r>
          </w:p>
        </w:tc>
        <w:tc>
          <w:tcPr>
            <w:tcW w:w="2334" w:type="dxa"/>
            <w:gridSpan w:val="7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RPr="00F742D7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742D7">
              <w:rPr>
                <w:rFonts w:cs="Times New Roman"/>
                <w:sz w:val="20"/>
                <w:szCs w:val="20"/>
              </w:rPr>
              <w:t>Banco Banrisul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RPr="00F742D7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25C7" w:rsidRPr="00301C40" w:rsidTr="000471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RPr="00F742D7" w:rsidDel="004D3619" w:rsidRDefault="008425C7" w:rsidP="00047139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CNPJ:</w:t>
            </w:r>
          </w:p>
        </w:tc>
        <w:tc>
          <w:tcPr>
            <w:tcW w:w="2402" w:type="dxa"/>
            <w:gridSpan w:val="3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RPr="00F742D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5A0668">
              <w:rPr>
                <w:rFonts w:cs="Times New Roman"/>
                <w:sz w:val="18"/>
                <w:szCs w:val="18"/>
              </w:rPr>
              <w:t>00.360.305/0001-04</w:t>
            </w:r>
          </w:p>
        </w:tc>
        <w:tc>
          <w:tcPr>
            <w:tcW w:w="2334" w:type="dxa"/>
            <w:gridSpan w:val="7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8"/>
                <w:szCs w:val="21"/>
              </w:rPr>
              <w:t>92.702.067/0001-96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301C40" w:rsidTr="000471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8425C7" w:rsidRDefault="008425C7" w:rsidP="00047139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Termo de Credenciamento:</w:t>
            </w:r>
          </w:p>
        </w:tc>
        <w:tc>
          <w:tcPr>
            <w:tcW w:w="2402" w:type="dxa"/>
            <w:gridSpan w:val="3"/>
            <w:tcBorders>
              <w:top w:val="single" w:sz="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04/2018</w:t>
            </w:r>
          </w:p>
        </w:tc>
        <w:tc>
          <w:tcPr>
            <w:tcW w:w="2334" w:type="dxa"/>
            <w:gridSpan w:val="7"/>
            <w:tcBorders>
              <w:top w:val="single" w:sz="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01/2018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301C40" w:rsidTr="000471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8425C7" w:rsidRDefault="008425C7" w:rsidP="00047139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credenciamento:</w:t>
            </w:r>
          </w:p>
        </w:tc>
        <w:tc>
          <w:tcPr>
            <w:tcW w:w="2402" w:type="dxa"/>
            <w:gridSpan w:val="3"/>
            <w:tcBorders>
              <w:top w:val="single" w:sz="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11/12/2018</w:t>
            </w:r>
          </w:p>
        </w:tc>
        <w:tc>
          <w:tcPr>
            <w:tcW w:w="2334" w:type="dxa"/>
            <w:gridSpan w:val="7"/>
            <w:tcBorders>
              <w:top w:val="single" w:sz="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11/12/2018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301C40" w:rsidTr="000471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Resumo da análise dos critérios avaliados nos Credenciamentos dessas instituições</w:t>
            </w:r>
          </w:p>
        </w:tc>
        <w:tc>
          <w:tcPr>
            <w:tcW w:w="2402" w:type="dxa"/>
            <w:gridSpan w:val="3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7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301C40" w:rsidTr="000471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416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dos critérios avaliados nos credenciamentos dessas instituições com os da Instituição objeto deste Credenciamento</w:t>
            </w:r>
          </w:p>
        </w:tc>
        <w:tc>
          <w:tcPr>
            <w:tcW w:w="2402" w:type="dxa"/>
            <w:gridSpan w:val="3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 w:rsidRPr="00F742D7"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7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Instituição atende todos os critérios do RPPS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8425C7" w:rsidDel="004D3619" w:rsidRDefault="008425C7" w:rsidP="00047139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301C40" w:rsidTr="000471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486" w:type="dxa"/>
            <w:gridSpan w:val="1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425C7" w:rsidRPr="00377384" w:rsidRDefault="008425C7" w:rsidP="00047139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9486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Pr="00925479" w:rsidRDefault="008425C7" w:rsidP="00047139">
            <w:pPr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V.3 - Comparação do(s) Fundo(s) de I</w:t>
            </w:r>
            <w:r w:rsidRPr="00207D61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 (relacionados no Item V)  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que </w:t>
            </w:r>
            <w:r>
              <w:rPr>
                <w:rFonts w:cs="Times New Roman"/>
                <w:b/>
                <w:sz w:val="21"/>
                <w:szCs w:val="21"/>
              </w:rPr>
              <w:t>a I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>
              <w:rPr>
                <w:rFonts w:cs="Times New Roman"/>
                <w:b/>
                <w:sz w:val="21"/>
                <w:szCs w:val="21"/>
              </w:rPr>
              <w:t>RPPS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 como administradora/gestora para futura decisão de investimento </w:t>
            </w:r>
            <w:r>
              <w:rPr>
                <w:rFonts w:cs="Times New Roman"/>
                <w:b/>
                <w:sz w:val="21"/>
                <w:szCs w:val="21"/>
              </w:rPr>
              <w:t>com F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undos </w:t>
            </w:r>
            <w:r>
              <w:rPr>
                <w:rFonts w:cs="Times New Roman"/>
                <w:b/>
                <w:sz w:val="21"/>
                <w:szCs w:val="21"/>
              </w:rPr>
              <w:t>da mesma classe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sob administração/gestão das </w:t>
            </w:r>
            <w:r>
              <w:rPr>
                <w:rFonts w:cs="Times New Roman"/>
                <w:b/>
                <w:sz w:val="21"/>
                <w:szCs w:val="21"/>
              </w:rPr>
              <w:t>Instituições credenciadas referidas no Item VI</w:t>
            </w:r>
            <w:r w:rsidRPr="00207D61">
              <w:rPr>
                <w:rFonts w:cs="Times New Roman"/>
                <w:b/>
                <w:sz w:val="21"/>
                <w:szCs w:val="21"/>
              </w:rPr>
              <w:t>.2</w:t>
            </w:r>
          </w:p>
        </w:tc>
      </w:tr>
      <w:tr w:rsidR="008425C7" w:rsidRPr="00497D74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2" w:type="dxa"/>
          <w:trHeight w:val="401"/>
        </w:trPr>
        <w:tc>
          <w:tcPr>
            <w:tcW w:w="5654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425C7" w:rsidRPr="00FF6401" w:rsidRDefault="008425C7" w:rsidP="00047139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F6401">
              <w:rPr>
                <w:rFonts w:cs="Times New Roman"/>
                <w:b/>
                <w:sz w:val="20"/>
                <w:szCs w:val="20"/>
              </w:rPr>
              <w:t>Classe de Fundo de Investimento (Resolução CMN nº 3.922/2010</w:t>
            </w:r>
            <w:r>
              <w:rPr>
                <w:rFonts w:cs="Times New Roman"/>
                <w:b/>
                <w:sz w:val="20"/>
                <w:szCs w:val="20"/>
              </w:rPr>
              <w:t>, 4.604/2017</w:t>
            </w:r>
            <w:r w:rsidRPr="00FF6401">
              <w:rPr>
                <w:rFonts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425C7" w:rsidRPr="00C8252D" w:rsidRDefault="008425C7" w:rsidP="0004713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6523" w:type="dxa"/>
            <w:gridSpan w:val="10"/>
            <w:tcBorders>
              <w:left w:val="single" w:sz="12" w:space="0" w:color="auto"/>
            </w:tcBorders>
            <w:vAlign w:val="center"/>
          </w:tcPr>
          <w:p w:rsidR="008425C7" w:rsidRDefault="008425C7" w:rsidP="00047139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Fundo</w:t>
            </w:r>
            <w:r>
              <w:rPr>
                <w:rFonts w:cs="Times New Roman"/>
                <w:sz w:val="21"/>
                <w:szCs w:val="21"/>
              </w:rPr>
              <w:t>(s) de Investimento(s) sob administração/gestão das Instituições referidas no Item VI.2 que foram analisados quando dos respectivos Termos de Credenciamento:</w:t>
            </w:r>
          </w:p>
        </w:tc>
        <w:tc>
          <w:tcPr>
            <w:tcW w:w="296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8425C7" w:rsidRDefault="008425C7" w:rsidP="00047139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Fundo(s) relacionados no Item V sob administração/gestão da Instituição a que se refere este Credenciamento: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val="581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8425C7" w:rsidRDefault="008425C7" w:rsidP="000471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2"/>
            <w:vAlign w:val="center"/>
          </w:tcPr>
          <w:p w:rsidR="008425C7" w:rsidRPr="005D2CBE" w:rsidRDefault="008425C7" w:rsidP="00047139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3"/>
            <w:vAlign w:val="center"/>
          </w:tcPr>
          <w:p w:rsidR="008425C7" w:rsidRPr="005D2CBE" w:rsidRDefault="008425C7" w:rsidP="00047139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4"/>
            <w:vAlign w:val="center"/>
          </w:tcPr>
          <w:p w:rsidR="008425C7" w:rsidRPr="005D2CBE" w:rsidRDefault="008425C7" w:rsidP="00047139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96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8425C7" w:rsidRPr="005D2CBE" w:rsidRDefault="008425C7" w:rsidP="00047139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1699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C6D9F1" w:themeFill="text2" w:themeFillTint="33"/>
            <w:vAlign w:val="center"/>
          </w:tcPr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shd w:val="clear" w:color="auto" w:fill="C6D9F1" w:themeFill="text2" w:themeFillTint="33"/>
            <w:vAlign w:val="center"/>
          </w:tcPr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shd w:val="clear" w:color="auto" w:fill="C6D9F1" w:themeFill="text2" w:themeFillTint="33"/>
            <w:vAlign w:val="center"/>
          </w:tcPr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425C7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D95146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2" w:type="dxa"/>
          <w:trHeight w:val="401"/>
        </w:trPr>
        <w:tc>
          <w:tcPr>
            <w:tcW w:w="5654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425C7" w:rsidRPr="00D95146" w:rsidRDefault="008425C7" w:rsidP="00047139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5146">
              <w:rPr>
                <w:rFonts w:cs="Times New Roman"/>
                <w:b/>
                <w:sz w:val="20"/>
                <w:szCs w:val="20"/>
              </w:rPr>
              <w:t>Classe de Fundo de Investimento (Resolução CMN nº 3.922/2010</w:t>
            </w:r>
            <w:r>
              <w:rPr>
                <w:rFonts w:cs="Times New Roman"/>
                <w:b/>
                <w:sz w:val="20"/>
                <w:szCs w:val="20"/>
              </w:rPr>
              <w:t>, 4.604/2017</w:t>
            </w:r>
            <w:r w:rsidRPr="00D95146">
              <w:rPr>
                <w:rFonts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425C7" w:rsidRPr="00D95146" w:rsidRDefault="008425C7" w:rsidP="00047139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6523" w:type="dxa"/>
            <w:gridSpan w:val="10"/>
            <w:tcBorders>
              <w:left w:val="single" w:sz="12" w:space="0" w:color="auto"/>
            </w:tcBorders>
            <w:vAlign w:val="center"/>
          </w:tcPr>
          <w:p w:rsidR="008425C7" w:rsidRDefault="008425C7" w:rsidP="00047139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Fundo</w:t>
            </w:r>
            <w:r>
              <w:rPr>
                <w:rFonts w:cs="Times New Roman"/>
                <w:sz w:val="21"/>
                <w:szCs w:val="21"/>
              </w:rPr>
              <w:t>(s) de Investimento(s) sob administração/gestão das Instituições referidas no Item VI.2 que foram analisados quando dos respectivos Termos de Credenciamento:</w:t>
            </w:r>
          </w:p>
        </w:tc>
        <w:tc>
          <w:tcPr>
            <w:tcW w:w="296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8425C7" w:rsidRDefault="008425C7" w:rsidP="00047139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Fundo(s) relacionados no Item V sob administração/gestão da Instituição a que se refere este Credenciamento: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val="581"/>
        </w:trPr>
        <w:tc>
          <w:tcPr>
            <w:tcW w:w="1699" w:type="dxa"/>
            <w:tcBorders>
              <w:left w:val="single" w:sz="12" w:space="0" w:color="auto"/>
            </w:tcBorders>
            <w:vAlign w:val="center"/>
          </w:tcPr>
          <w:p w:rsidR="008425C7" w:rsidRDefault="008425C7" w:rsidP="0004713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2"/>
            <w:vAlign w:val="center"/>
          </w:tcPr>
          <w:p w:rsidR="008425C7" w:rsidRPr="005D2CBE" w:rsidRDefault="008425C7" w:rsidP="00047139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3"/>
            <w:vAlign w:val="center"/>
          </w:tcPr>
          <w:p w:rsidR="008425C7" w:rsidRPr="005D2CBE" w:rsidRDefault="008425C7" w:rsidP="00047139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4"/>
            <w:vAlign w:val="center"/>
          </w:tcPr>
          <w:p w:rsidR="008425C7" w:rsidRPr="005D2CBE" w:rsidRDefault="008425C7" w:rsidP="00047139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96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8425C7" w:rsidRPr="005D2CBE" w:rsidRDefault="008425C7" w:rsidP="00047139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1699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shd w:val="clear" w:color="auto" w:fill="C6D9F1" w:themeFill="text2" w:themeFillTint="33"/>
            <w:vAlign w:val="center"/>
          </w:tcPr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shd w:val="clear" w:color="auto" w:fill="C6D9F1" w:themeFill="text2" w:themeFillTint="33"/>
            <w:vAlign w:val="center"/>
          </w:tcPr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shd w:val="clear" w:color="auto" w:fill="C6D9F1" w:themeFill="text2" w:themeFillTint="33"/>
            <w:vAlign w:val="center"/>
          </w:tcPr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tcBorders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8425C7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9486" w:type="dxa"/>
            <w:gridSpan w:val="1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425C7" w:rsidRPr="003927FF" w:rsidRDefault="008425C7" w:rsidP="00047139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9486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5C7" w:rsidRDefault="008425C7" w:rsidP="00047139">
            <w:pPr>
              <w:ind w:firstLine="1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V.4 - Conclusão da análise do(s) F</w:t>
            </w:r>
            <w:r w:rsidRPr="006D13B0">
              <w:rPr>
                <w:rFonts w:cs="Times New Roman"/>
                <w:b/>
                <w:sz w:val="20"/>
                <w:szCs w:val="20"/>
              </w:rPr>
              <w:t xml:space="preserve">undo(s) de 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  <w:r w:rsidRPr="006D13B0">
              <w:rPr>
                <w:rFonts w:cs="Times New Roman"/>
                <w:b/>
                <w:sz w:val="20"/>
                <w:szCs w:val="20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>relacionado(s) no Item V</w:t>
            </w:r>
            <w:r w:rsidRPr="00D1666D">
              <w:rPr>
                <w:rFonts w:cs="Times New Roman"/>
                <w:b/>
                <w:sz w:val="21"/>
                <w:szCs w:val="21"/>
              </w:rPr>
              <w:t xml:space="preserve"> que </w:t>
            </w:r>
            <w:r>
              <w:rPr>
                <w:rFonts w:cs="Times New Roman"/>
                <w:b/>
                <w:sz w:val="21"/>
                <w:szCs w:val="21"/>
              </w:rPr>
              <w:t>a I</w:t>
            </w:r>
            <w:r w:rsidRPr="00D1666D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>
              <w:rPr>
                <w:rFonts w:cs="Times New Roman"/>
                <w:b/>
                <w:sz w:val="21"/>
                <w:szCs w:val="21"/>
              </w:rPr>
              <w:t xml:space="preserve">RPPS como administradora ou </w:t>
            </w:r>
            <w:r w:rsidRPr="00D1666D">
              <w:rPr>
                <w:rFonts w:cs="Times New Roman"/>
                <w:b/>
                <w:sz w:val="21"/>
                <w:szCs w:val="21"/>
              </w:rPr>
              <w:t xml:space="preserve">gestora </w:t>
            </w:r>
            <w:r>
              <w:rPr>
                <w:rFonts w:cs="Times New Roman"/>
                <w:b/>
                <w:sz w:val="21"/>
                <w:szCs w:val="21"/>
              </w:rPr>
              <w:t xml:space="preserve">na </w:t>
            </w:r>
            <w:r w:rsidRPr="00D1666D">
              <w:rPr>
                <w:rFonts w:cs="Times New Roman"/>
                <w:b/>
                <w:sz w:val="21"/>
                <w:szCs w:val="21"/>
              </w:rPr>
              <w:t>decisão de investimento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 (considerar análise da Instituição Administradora, da Instituição Gestora e do Fundo de Investimento)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925479" w:rsidRDefault="008425C7" w:rsidP="00047139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925479" w:rsidRDefault="008425C7" w:rsidP="00047139">
            <w:pPr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vAlign w:val="center"/>
          </w:tcPr>
          <w:p w:rsidR="008425C7" w:rsidRPr="00925479" w:rsidRDefault="008425C7" w:rsidP="00047139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 xml:space="preserve">Conclusão da Análise </w:t>
            </w:r>
          </w:p>
        </w:tc>
      </w:tr>
      <w:tr w:rsidR="008425C7" w:rsidRPr="001A5D3C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BB FUNDO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09.134.614/0001-30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Pr="001A5D3C" w:rsidRDefault="008425C7" w:rsidP="00047139">
            <w:pPr>
              <w:ind w:left="-118" w:right="-75"/>
              <w:jc w:val="center"/>
              <w:rPr>
                <w:rFonts w:cs="Times New Roman"/>
                <w:sz w:val="18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1A5D3C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CIELO FUNDO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10.869.628/0001-81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Pr="001A5D3C" w:rsidRDefault="008425C7" w:rsidP="00047139">
            <w:pPr>
              <w:ind w:left="-118" w:right="-75"/>
              <w:jc w:val="center"/>
              <w:rPr>
                <w:rFonts w:cs="Times New Roman"/>
                <w:sz w:val="18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1A5D3C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CONSTRUÇÃO CIVIL FUNDO DE INVESTIMENTO EM COTAS DE FUNDOS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09.648.050/0001-54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Pr="001A5D3C" w:rsidRDefault="008425C7" w:rsidP="00047139">
            <w:pPr>
              <w:ind w:left="-118" w:right="-75"/>
              <w:jc w:val="center"/>
              <w:rPr>
                <w:rFonts w:cs="Times New Roman"/>
                <w:sz w:val="18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1A5D3C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CONSUMO FUNDO DE INVESTIMENTO EM COTAS DE FUNDOS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08.973.942/0001-68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Pr="001A5D3C" w:rsidRDefault="008425C7" w:rsidP="00047139">
            <w:pPr>
              <w:ind w:left="-118" w:right="-75"/>
              <w:jc w:val="center"/>
              <w:rPr>
                <w:rFonts w:cs="Times New Roman"/>
                <w:sz w:val="18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1A5D3C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DIVIDENDOS FUNDO DE INVESTIMENTO EM COTAS DE FUNDOS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05.100.191/0001-87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Pr="001A5D3C" w:rsidRDefault="008425C7" w:rsidP="00047139">
            <w:pPr>
              <w:ind w:left="-118" w:right="-75"/>
              <w:jc w:val="center"/>
              <w:rPr>
                <w:rFonts w:cs="Times New Roman"/>
                <w:sz w:val="18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1A5D3C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DIVIDENDOS MIDCAPS FUNDO DE INVESTIMENTO EM COTAS DE FUNDOS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14.213.331/0001-14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Pr="001A5D3C" w:rsidRDefault="008425C7" w:rsidP="00047139">
            <w:pPr>
              <w:ind w:left="-118" w:right="-75"/>
              <w:jc w:val="center"/>
              <w:rPr>
                <w:rFonts w:cs="Times New Roman"/>
                <w:sz w:val="18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ENERGIA FUNDO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02.020.528/0001-58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EXPORTAÇÃO FUNDO DE INVESTIMENTO EM COTAS DE FUNDOS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05.100.213/0001-09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lastRenderedPageBreak/>
              <w:t>BB AÇÕES IBOVESPA ATIVO FUNDO DE INVESTIMENTO EM COTAS DE FUNDOS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00.822.059/0001-65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IBOVESPA INDEXADO FUNDO DE INVESTIMENTO EM COTAS DE FUNDOS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73.899.759/0001-21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IBrX ATIVO FUNDO DE INVESTIMENTO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11.240.202/0001-27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IBrX INDEXADO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30.847.180/0001-02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ÍNDICE DE SUSTENTABILIDADE EMPRESARIAL JOVEM FUNDO DE INVESTIMENTO EM COTAS DE FUNDOS DE INVESTIMENTO AÇÕES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06.349.816/0001-01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INFRAESTRUTURA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11.328.904/0001-67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MULTI SETORIAL QUANTITATIVO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07.882.792/0001-14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PETROBRAS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03.920.413/0001-82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PIPE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17.116.227/0001-08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SETOR FINANCEIRO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08.973.948/0001-35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SIDERURGIA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08.973.951/0001-59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SMALL CAPS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05.100.221/0001-55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TECNOLOGIA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01.578.474/0001-88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VALE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04.881.682/0001-40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AÇÕES ALOCAÇÃO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18.270.783/0001-99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AÇÕES DIVIDENDOS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15.477.710/0001-84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AÇÕES GOVERNANÇA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10.418.335/0001-88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MULTIMERCADO FUNDO DE INVESTIMENTO LONGO PRAZO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10.418.362/0001-50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FLUXO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13.077.415/0001-05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IDKA2 TÍTULOS PÚBLICOS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13.322.205/0001-35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RF IDKA 20 TÍTULOS PÚBLICOS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15.775.748/0001-33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 GERAL EX-C TÍTULO PÚBLICO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14.964.240/0001-10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IMA-B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07.861.554/0001-22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IMA-B 5 LONGO PRAZO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03.543.447/0001-03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IMA-B TÍTULOS PÚBLICOS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07.442.078/0001-05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IMA-B5+ TÍTULOS PÚBLICOS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13.327.340/0001-73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IRF-M TÍTULOS PÚBLICOS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07.111.384/0001-69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IRF-M1 TÍTULOS PÚBLICOS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11.328.882/0001-35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PERFIL FUNDO DE INVESTIMENTO EM COTAS DE FUNDOS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13.077.418/0001-49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INSTITUCIONAL FUNDO DE INVESTIMENTO RENDA FIXA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02.296.928/0001-90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INSTITUCIONAL FEDERAL FUNDO DE INVESTIMENTO EM COTAS DE FUNDOS DE INVESTIMENTO RENDA FIXA LONGO PRAZO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07.541.281/0001-39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TÍTULOS PÚBLICOS IPCA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15.486.093/0001-83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ALOCAÇÃO ATIVA FUNDO DE INVESTIMENTO EM COTAS DE FUNDO DE INVESTIMENTO</w:t>
            </w: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07.214.377/0001-92</w:t>
            </w: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 w:rsidRPr="00245E8E">
              <w:rPr>
                <w:rFonts w:cs="Times New Roman"/>
                <w:sz w:val="16"/>
                <w:szCs w:val="21"/>
              </w:rPr>
              <w:t xml:space="preserve">Fundo apto a receber recursos do </w:t>
            </w:r>
            <w:r w:rsidRPr="001A5D3C">
              <w:rPr>
                <w:rFonts w:cs="Times New Roman"/>
                <w:sz w:val="18"/>
                <w:szCs w:val="21"/>
              </w:rPr>
              <w:t>RPPS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hRule="exact" w:val="227"/>
        </w:trPr>
        <w:tc>
          <w:tcPr>
            <w:tcW w:w="5245" w:type="dxa"/>
            <w:gridSpan w:val="7"/>
            <w:tcBorders>
              <w:left w:val="single" w:sz="12" w:space="0" w:color="auto"/>
            </w:tcBorders>
            <w:vAlign w:val="center"/>
          </w:tcPr>
          <w:p w:rsidR="008425C7" w:rsidRPr="00245E8E" w:rsidRDefault="008425C7" w:rsidP="00047139">
            <w:pPr>
              <w:ind w:left="-118" w:right="-75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425C7" w:rsidRPr="00245E8E" w:rsidRDefault="008425C7" w:rsidP="00047139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26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25C7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5245" w:type="dxa"/>
            <w:gridSpan w:val="7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25C7" w:rsidRPr="005D2CBE" w:rsidRDefault="008425C7" w:rsidP="00047139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Outros</w:t>
            </w:r>
          </w:p>
        </w:tc>
        <w:tc>
          <w:tcPr>
            <w:tcW w:w="4241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8425C7" w:rsidRPr="005D2CBE" w:rsidRDefault="008425C7" w:rsidP="00047139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</w:trPr>
        <w:tc>
          <w:tcPr>
            <w:tcW w:w="9486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5C7" w:rsidRPr="00925479" w:rsidRDefault="008425C7" w:rsidP="00047139">
            <w:pPr>
              <w:jc w:val="both"/>
              <w:rPr>
                <w:rFonts w:cs="Times New Roman"/>
                <w:sz w:val="16"/>
                <w:szCs w:val="16"/>
              </w:rPr>
            </w:pPr>
            <w:r w:rsidRPr="00925479">
              <w:rPr>
                <w:rFonts w:cs="Times New Roman"/>
                <w:sz w:val="16"/>
                <w:szCs w:val="16"/>
              </w:rPr>
              <w:t xml:space="preserve">Obs: quando da Decisão de Investimento no(s) referido(s) Fundo(s) de Investimento demonstrar </w:t>
            </w:r>
            <w:r>
              <w:rPr>
                <w:rFonts w:cs="Times New Roman"/>
                <w:sz w:val="16"/>
                <w:szCs w:val="16"/>
              </w:rPr>
              <w:t xml:space="preserve">na Autorização para Aplicação e Resgate (APR) o atendimento à Resolução do CMN nº 3.922/2010, 4.604/2017 e </w:t>
            </w:r>
            <w:r w:rsidRPr="00925479">
              <w:rPr>
                <w:rFonts w:cs="Times New Roman"/>
                <w:sz w:val="16"/>
                <w:szCs w:val="16"/>
              </w:rPr>
              <w:t xml:space="preserve">sua aderência à Política </w:t>
            </w:r>
            <w:r>
              <w:rPr>
                <w:rFonts w:cs="Times New Roman"/>
                <w:sz w:val="16"/>
                <w:szCs w:val="16"/>
              </w:rPr>
              <w:t xml:space="preserve">Anual </w:t>
            </w:r>
            <w:r w:rsidRPr="00925479">
              <w:rPr>
                <w:rFonts w:cs="Times New Roman"/>
                <w:sz w:val="16"/>
                <w:szCs w:val="16"/>
              </w:rPr>
              <w:t xml:space="preserve">de Investimentos, de acordo com o perfil </w:t>
            </w:r>
            <w:r>
              <w:rPr>
                <w:rFonts w:cs="Times New Roman"/>
                <w:sz w:val="16"/>
                <w:szCs w:val="16"/>
              </w:rPr>
              <w:t>da carteira</w:t>
            </w:r>
            <w:r w:rsidRPr="00925479">
              <w:rPr>
                <w:rFonts w:cs="Times New Roman"/>
                <w:sz w:val="16"/>
                <w:szCs w:val="16"/>
              </w:rPr>
              <w:t xml:space="preserve"> do RPPS na data</w:t>
            </w:r>
            <w:r>
              <w:rPr>
                <w:rFonts w:cs="Times New Roman"/>
                <w:sz w:val="16"/>
                <w:szCs w:val="16"/>
              </w:rPr>
              <w:t xml:space="preserve"> da alocação</w:t>
            </w:r>
            <w:r w:rsidRPr="00925479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 xml:space="preserve">em caso de fundos com prazos para desinvestimento, o atestado de </w:t>
            </w:r>
            <w:r w:rsidRPr="00D7212C">
              <w:rPr>
                <w:rFonts w:cs="Times New Roman"/>
                <w:sz w:val="16"/>
                <w:szCs w:val="16"/>
              </w:rPr>
              <w:t xml:space="preserve">sua compatibilidade com as obrigações presentes e futuras do regime, </w:t>
            </w:r>
            <w:r>
              <w:rPr>
                <w:rFonts w:cs="Times New Roman"/>
                <w:sz w:val="16"/>
                <w:szCs w:val="16"/>
              </w:rPr>
              <w:t xml:space="preserve">a </w:t>
            </w:r>
            <w:r w:rsidRPr="00925479">
              <w:rPr>
                <w:rFonts w:cs="Times New Roman"/>
                <w:sz w:val="16"/>
                <w:szCs w:val="16"/>
              </w:rPr>
              <w:t>adequação do fundo à condição do RPPS</w:t>
            </w:r>
            <w:r>
              <w:rPr>
                <w:rFonts w:cs="Times New Roman"/>
                <w:sz w:val="16"/>
                <w:szCs w:val="16"/>
              </w:rPr>
              <w:t>, na respectiva data,</w:t>
            </w:r>
            <w:r w:rsidRPr="00925479">
              <w:rPr>
                <w:rFonts w:cs="Times New Roman"/>
                <w:sz w:val="16"/>
                <w:szCs w:val="16"/>
              </w:rPr>
              <w:t xml:space="preserve"> como Investidor </w:t>
            </w:r>
            <w:r>
              <w:rPr>
                <w:rFonts w:cs="Times New Roman"/>
                <w:sz w:val="16"/>
                <w:szCs w:val="16"/>
              </w:rPr>
              <w:t>Qualificado, se for o caso, além de, entre outros critérios, verificar se estão mantidas as condições de segurança, rentabilidade, solvência, liquidez e transparência analisadas durante o Credenciamento.</w:t>
            </w:r>
          </w:p>
        </w:tc>
      </w:tr>
      <w:tr w:rsidR="008425C7" w:rsidRPr="005D2CBE" w:rsidTr="000471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2" w:type="dxa"/>
          <w:trHeight w:val="51"/>
        </w:trPr>
        <w:tc>
          <w:tcPr>
            <w:tcW w:w="9486" w:type="dxa"/>
            <w:gridSpan w:val="1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5C7" w:rsidRPr="00486304" w:rsidRDefault="008425C7" w:rsidP="00047139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425C7" w:rsidRPr="00301C40" w:rsidTr="00047139">
        <w:trPr>
          <w:trHeight w:val="145"/>
        </w:trPr>
        <w:tc>
          <w:tcPr>
            <w:tcW w:w="536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425C7" w:rsidRPr="00461A5D" w:rsidRDefault="008425C7" w:rsidP="00047139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726294" w:rsidRDefault="008425C7" w:rsidP="0004713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11/12/2018</w:t>
            </w:r>
          </w:p>
        </w:tc>
      </w:tr>
      <w:tr w:rsidR="008425C7" w:rsidRPr="00301C40" w:rsidTr="00047139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25C7" w:rsidRDefault="008425C7" w:rsidP="00047139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8425C7" w:rsidRPr="00301C40" w:rsidRDefault="008425C7" w:rsidP="000471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8425C7" w:rsidRPr="00726294" w:rsidTr="00047139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8425C7" w:rsidRDefault="008425C7" w:rsidP="00047139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461A5D" w:rsidRDefault="008425C7" w:rsidP="0004713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PRESIDENTE/GESTOR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F35F9A" w:rsidRDefault="008425C7" w:rsidP="0004713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726294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425C7" w:rsidRPr="00726294" w:rsidTr="00047139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8425C7" w:rsidRDefault="008425C7" w:rsidP="00047139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Walter Dreyer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461A5D" w:rsidRDefault="008425C7" w:rsidP="0004713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F35F9A" w:rsidRDefault="008425C7" w:rsidP="0004713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726294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425C7" w:rsidRPr="00726294" w:rsidTr="00047139">
        <w:trPr>
          <w:trHeight w:val="145"/>
        </w:trPr>
        <w:tc>
          <w:tcPr>
            <w:tcW w:w="3262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8425C7" w:rsidRDefault="008425C7" w:rsidP="0004713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JÚLIA DEZINGRINI</w:t>
            </w:r>
          </w:p>
        </w:tc>
        <w:tc>
          <w:tcPr>
            <w:tcW w:w="21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461A5D" w:rsidRDefault="008425C7" w:rsidP="0004713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F35F9A" w:rsidRDefault="008425C7" w:rsidP="00047139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8425C7" w:rsidRPr="00726294" w:rsidRDefault="008425C7" w:rsidP="0004713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:rsidR="008425C7" w:rsidRDefault="008425C7" w:rsidP="008425C7">
      <w:pPr>
        <w:spacing w:after="0"/>
      </w:pPr>
      <w:bookmarkStart w:id="0" w:name="_GoBack"/>
      <w:bookmarkEnd w:id="0"/>
    </w:p>
    <w:p w:rsidR="002831BD" w:rsidRPr="00A632BD" w:rsidRDefault="002831BD" w:rsidP="00A632BD"/>
    <w:sectPr w:rsidR="002831BD" w:rsidRPr="00A632BD" w:rsidSect="008425C7">
      <w:headerReference w:type="default" r:id="rId12"/>
      <w:footerReference w:type="default" r:id="rId13"/>
      <w:pgSz w:w="11906" w:h="16838"/>
      <w:pgMar w:top="1417" w:right="56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52B" w:rsidRDefault="008D152B" w:rsidP="00486A6F">
      <w:pPr>
        <w:spacing w:after="0" w:line="240" w:lineRule="auto"/>
      </w:pPr>
      <w:r>
        <w:separator/>
      </w:r>
    </w:p>
  </w:endnote>
  <w:endnote w:type="continuationSeparator" w:id="1">
    <w:p w:rsidR="008D152B" w:rsidRDefault="008D152B" w:rsidP="0048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B0EF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Rua Padre Anchieta, 90 – Bairro Centro – Chapada/RS</w:t>
    </w:r>
  </w:p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CEP: 99.530-000     Fone: (54) 3333 1166</w:t>
    </w:r>
  </w:p>
  <w:p w:rsidR="00877F45" w:rsidRDefault="00877F45">
    <w:pPr>
      <w:pStyle w:val="Rodap"/>
    </w:pPr>
  </w:p>
  <w:p w:rsidR="00877F45" w:rsidRDefault="00877F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52B" w:rsidRDefault="008D152B" w:rsidP="00486A6F">
      <w:pPr>
        <w:spacing w:after="0" w:line="240" w:lineRule="auto"/>
      </w:pPr>
      <w:r>
        <w:separator/>
      </w:r>
    </w:p>
  </w:footnote>
  <w:footnote w:type="continuationSeparator" w:id="1">
    <w:p w:rsidR="008D152B" w:rsidRDefault="008D152B" w:rsidP="0048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743260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1A1334" w:rsidRDefault="001A1334" w:rsidP="001A1334">
        <w:pPr>
          <w:pStyle w:val="Cabealho"/>
          <w:pBdr>
            <w:bottom w:val="single" w:sz="4" w:space="1" w:color="D9D9D9" w:themeColor="background1" w:themeShade="D9"/>
          </w:pBdr>
        </w:pPr>
        <w:r w:rsidRPr="001A1334">
          <w:rPr>
            <w:rFonts w:ascii="Segoe Script" w:hAnsi="Segoe Script"/>
            <w:b/>
            <w:color w:val="7F7F7F" w:themeColor="background1" w:themeShade="7F"/>
            <w:spacing w:val="60"/>
            <w:sz w:val="28"/>
            <w:szCs w:val="28"/>
          </w:rPr>
          <w:t>Comitê de Investimentos</w:t>
        </w:r>
        <w:r>
          <w:rPr>
            <w:color w:val="7F7F7F" w:themeColor="background1" w:themeShade="7F"/>
            <w:spacing w:val="60"/>
          </w:rPr>
          <w:t xml:space="preserve">                    </w:t>
        </w:r>
        <w:r w:rsidR="008425C7">
          <w:rPr>
            <w:color w:val="7F7F7F" w:themeColor="background1" w:themeShade="7F"/>
            <w:spacing w:val="60"/>
          </w:rPr>
          <w:t xml:space="preserve">                </w:t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fldSimple w:instr=" PAGE   \* MERGEFORMAT ">
          <w:r w:rsidR="0054735F" w:rsidRPr="0054735F">
            <w:rPr>
              <w:b/>
              <w:noProof/>
            </w:rPr>
            <w:t>8</w:t>
          </w:r>
        </w:fldSimple>
      </w:p>
      <w:p w:rsidR="001A1334" w:rsidRPr="001A1334" w:rsidRDefault="001A1334" w:rsidP="001A1334">
        <w:pPr>
          <w:pStyle w:val="Cabealho"/>
          <w:pBdr>
            <w:bottom w:val="single" w:sz="4" w:space="1" w:color="D9D9D9" w:themeColor="background1" w:themeShade="D9"/>
          </w:pBdr>
        </w:pPr>
        <w:r>
          <w:rPr>
            <w:color w:val="7F7F7F" w:themeColor="background1" w:themeShade="7F"/>
            <w:spacing w:val="60"/>
          </w:rPr>
          <w:t>RPPS/Chapada</w:t>
        </w:r>
      </w:p>
    </w:sdtContent>
  </w:sdt>
  <w:p w:rsidR="00486A6F" w:rsidRDefault="00486A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4330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D444B"/>
    <w:multiLevelType w:val="hybridMultilevel"/>
    <w:tmpl w:val="42623D96"/>
    <w:lvl w:ilvl="0" w:tplc="C326132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5"/>
  </w:num>
  <w:num w:numId="8">
    <w:abstractNumId w:val="19"/>
  </w:num>
  <w:num w:numId="9">
    <w:abstractNumId w:val="15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486A6F"/>
    <w:rsid w:val="00003518"/>
    <w:rsid w:val="00022C7F"/>
    <w:rsid w:val="00027A6F"/>
    <w:rsid w:val="00041FC4"/>
    <w:rsid w:val="000456C8"/>
    <w:rsid w:val="00045B35"/>
    <w:rsid w:val="00081279"/>
    <w:rsid w:val="000A058D"/>
    <w:rsid w:val="000D3ECA"/>
    <w:rsid w:val="000D5E3C"/>
    <w:rsid w:val="000E2396"/>
    <w:rsid w:val="000E6B97"/>
    <w:rsid w:val="000F455C"/>
    <w:rsid w:val="001020BD"/>
    <w:rsid w:val="00120B35"/>
    <w:rsid w:val="00126DC1"/>
    <w:rsid w:val="00127A51"/>
    <w:rsid w:val="001418D1"/>
    <w:rsid w:val="001645E9"/>
    <w:rsid w:val="00186146"/>
    <w:rsid w:val="001967BA"/>
    <w:rsid w:val="001A1334"/>
    <w:rsid w:val="001B2225"/>
    <w:rsid w:val="001B4D90"/>
    <w:rsid w:val="001C2AE6"/>
    <w:rsid w:val="001C5FAE"/>
    <w:rsid w:val="001D1754"/>
    <w:rsid w:val="001D21FA"/>
    <w:rsid w:val="001E6625"/>
    <w:rsid w:val="001E70AB"/>
    <w:rsid w:val="001F2FD7"/>
    <w:rsid w:val="001F6588"/>
    <w:rsid w:val="001F65A0"/>
    <w:rsid w:val="00207A0C"/>
    <w:rsid w:val="002210F6"/>
    <w:rsid w:val="00222D77"/>
    <w:rsid w:val="00231712"/>
    <w:rsid w:val="00236202"/>
    <w:rsid w:val="00240143"/>
    <w:rsid w:val="00240C7C"/>
    <w:rsid w:val="00245DF3"/>
    <w:rsid w:val="00246F6C"/>
    <w:rsid w:val="00257A58"/>
    <w:rsid w:val="002831BD"/>
    <w:rsid w:val="002832F2"/>
    <w:rsid w:val="00287E4F"/>
    <w:rsid w:val="002908DE"/>
    <w:rsid w:val="00291567"/>
    <w:rsid w:val="002B6CB6"/>
    <w:rsid w:val="002E0630"/>
    <w:rsid w:val="002E3F4F"/>
    <w:rsid w:val="002E7DB5"/>
    <w:rsid w:val="002F07F5"/>
    <w:rsid w:val="002F56FE"/>
    <w:rsid w:val="003009FA"/>
    <w:rsid w:val="003409BB"/>
    <w:rsid w:val="003429BB"/>
    <w:rsid w:val="00351B5D"/>
    <w:rsid w:val="00351CEF"/>
    <w:rsid w:val="00356F7B"/>
    <w:rsid w:val="0035770B"/>
    <w:rsid w:val="00370C27"/>
    <w:rsid w:val="003767EC"/>
    <w:rsid w:val="003A02DF"/>
    <w:rsid w:val="003B09E4"/>
    <w:rsid w:val="003F36ED"/>
    <w:rsid w:val="0040437E"/>
    <w:rsid w:val="004251A3"/>
    <w:rsid w:val="00426AF6"/>
    <w:rsid w:val="0043022A"/>
    <w:rsid w:val="00431491"/>
    <w:rsid w:val="004379B0"/>
    <w:rsid w:val="00437F7F"/>
    <w:rsid w:val="00451B64"/>
    <w:rsid w:val="00457A65"/>
    <w:rsid w:val="00486A6F"/>
    <w:rsid w:val="004979F9"/>
    <w:rsid w:val="004A1BAA"/>
    <w:rsid w:val="004A25D4"/>
    <w:rsid w:val="004B43FA"/>
    <w:rsid w:val="004B5D99"/>
    <w:rsid w:val="004C67F5"/>
    <w:rsid w:val="004D0A79"/>
    <w:rsid w:val="004E7350"/>
    <w:rsid w:val="004F3C64"/>
    <w:rsid w:val="004F63E0"/>
    <w:rsid w:val="00502435"/>
    <w:rsid w:val="00502D13"/>
    <w:rsid w:val="00511D92"/>
    <w:rsid w:val="00512199"/>
    <w:rsid w:val="00512DBF"/>
    <w:rsid w:val="00514598"/>
    <w:rsid w:val="00514888"/>
    <w:rsid w:val="00542712"/>
    <w:rsid w:val="0054735F"/>
    <w:rsid w:val="00576DEC"/>
    <w:rsid w:val="00582DBD"/>
    <w:rsid w:val="00585964"/>
    <w:rsid w:val="00595E86"/>
    <w:rsid w:val="005971AA"/>
    <w:rsid w:val="005A199C"/>
    <w:rsid w:val="005B473A"/>
    <w:rsid w:val="005B4E10"/>
    <w:rsid w:val="005C3AAA"/>
    <w:rsid w:val="005D2537"/>
    <w:rsid w:val="005D6D9C"/>
    <w:rsid w:val="005E28F4"/>
    <w:rsid w:val="005F2BF1"/>
    <w:rsid w:val="005F3334"/>
    <w:rsid w:val="005F7C9F"/>
    <w:rsid w:val="006021C7"/>
    <w:rsid w:val="00633F12"/>
    <w:rsid w:val="00634AE7"/>
    <w:rsid w:val="00646AF4"/>
    <w:rsid w:val="00657908"/>
    <w:rsid w:val="0066016E"/>
    <w:rsid w:val="00667CE0"/>
    <w:rsid w:val="006703C9"/>
    <w:rsid w:val="00681D16"/>
    <w:rsid w:val="0068317E"/>
    <w:rsid w:val="00687B6A"/>
    <w:rsid w:val="006B760D"/>
    <w:rsid w:val="006C3CD0"/>
    <w:rsid w:val="006E1548"/>
    <w:rsid w:val="006E4E78"/>
    <w:rsid w:val="006E7C81"/>
    <w:rsid w:val="006F604E"/>
    <w:rsid w:val="00700D3D"/>
    <w:rsid w:val="00702C86"/>
    <w:rsid w:val="00707D17"/>
    <w:rsid w:val="0071128B"/>
    <w:rsid w:val="00711A5F"/>
    <w:rsid w:val="00734FB7"/>
    <w:rsid w:val="007441C8"/>
    <w:rsid w:val="00745FE3"/>
    <w:rsid w:val="00761C48"/>
    <w:rsid w:val="00767778"/>
    <w:rsid w:val="00773BB7"/>
    <w:rsid w:val="00780FA2"/>
    <w:rsid w:val="007815FD"/>
    <w:rsid w:val="0079140C"/>
    <w:rsid w:val="00795382"/>
    <w:rsid w:val="007D2A55"/>
    <w:rsid w:val="007E298C"/>
    <w:rsid w:val="007E3BFD"/>
    <w:rsid w:val="00810A6F"/>
    <w:rsid w:val="008148CF"/>
    <w:rsid w:val="0082721E"/>
    <w:rsid w:val="00835C28"/>
    <w:rsid w:val="008425C7"/>
    <w:rsid w:val="008478A2"/>
    <w:rsid w:val="0085037E"/>
    <w:rsid w:val="008635C7"/>
    <w:rsid w:val="00867296"/>
    <w:rsid w:val="008702CF"/>
    <w:rsid w:val="008716EE"/>
    <w:rsid w:val="00877F45"/>
    <w:rsid w:val="0088573A"/>
    <w:rsid w:val="008B315A"/>
    <w:rsid w:val="008B41C9"/>
    <w:rsid w:val="008C1E6D"/>
    <w:rsid w:val="008D152B"/>
    <w:rsid w:val="009037BA"/>
    <w:rsid w:val="00911114"/>
    <w:rsid w:val="00911606"/>
    <w:rsid w:val="00943F49"/>
    <w:rsid w:val="00946390"/>
    <w:rsid w:val="0096643E"/>
    <w:rsid w:val="009A2133"/>
    <w:rsid w:val="009B78B1"/>
    <w:rsid w:val="009D1B9D"/>
    <w:rsid w:val="009D39FD"/>
    <w:rsid w:val="009D7F7A"/>
    <w:rsid w:val="009F0459"/>
    <w:rsid w:val="00A10581"/>
    <w:rsid w:val="00A35B15"/>
    <w:rsid w:val="00A360EF"/>
    <w:rsid w:val="00A37E3A"/>
    <w:rsid w:val="00A43094"/>
    <w:rsid w:val="00A52C6E"/>
    <w:rsid w:val="00A61FBF"/>
    <w:rsid w:val="00A632BD"/>
    <w:rsid w:val="00A95024"/>
    <w:rsid w:val="00AA1564"/>
    <w:rsid w:val="00AA21FC"/>
    <w:rsid w:val="00AA23AE"/>
    <w:rsid w:val="00AA28F0"/>
    <w:rsid w:val="00AA47C6"/>
    <w:rsid w:val="00AA6BC4"/>
    <w:rsid w:val="00AB16EB"/>
    <w:rsid w:val="00AB6984"/>
    <w:rsid w:val="00AC42B1"/>
    <w:rsid w:val="00AD5668"/>
    <w:rsid w:val="00AE623B"/>
    <w:rsid w:val="00AE6B2B"/>
    <w:rsid w:val="00AE7F72"/>
    <w:rsid w:val="00B173E8"/>
    <w:rsid w:val="00B23F97"/>
    <w:rsid w:val="00B24CB4"/>
    <w:rsid w:val="00B26053"/>
    <w:rsid w:val="00B263D7"/>
    <w:rsid w:val="00B30B4F"/>
    <w:rsid w:val="00B35706"/>
    <w:rsid w:val="00B436EE"/>
    <w:rsid w:val="00B513D0"/>
    <w:rsid w:val="00B638E7"/>
    <w:rsid w:val="00B86836"/>
    <w:rsid w:val="00BA62EB"/>
    <w:rsid w:val="00BD6EB2"/>
    <w:rsid w:val="00BE7D77"/>
    <w:rsid w:val="00BF7227"/>
    <w:rsid w:val="00C129F0"/>
    <w:rsid w:val="00C240E0"/>
    <w:rsid w:val="00C44AC1"/>
    <w:rsid w:val="00C65E6D"/>
    <w:rsid w:val="00C83232"/>
    <w:rsid w:val="00C9542C"/>
    <w:rsid w:val="00CA6FEA"/>
    <w:rsid w:val="00CB0587"/>
    <w:rsid w:val="00CB0D15"/>
    <w:rsid w:val="00CB7027"/>
    <w:rsid w:val="00CD2A1D"/>
    <w:rsid w:val="00D168F5"/>
    <w:rsid w:val="00D411C8"/>
    <w:rsid w:val="00D414C0"/>
    <w:rsid w:val="00D434DD"/>
    <w:rsid w:val="00D44A50"/>
    <w:rsid w:val="00D63215"/>
    <w:rsid w:val="00D82CB7"/>
    <w:rsid w:val="00D963B8"/>
    <w:rsid w:val="00D966E6"/>
    <w:rsid w:val="00D978F4"/>
    <w:rsid w:val="00DB4D5D"/>
    <w:rsid w:val="00DC0DC0"/>
    <w:rsid w:val="00DD2AF1"/>
    <w:rsid w:val="00DD583D"/>
    <w:rsid w:val="00DD7D87"/>
    <w:rsid w:val="00DE00C1"/>
    <w:rsid w:val="00DE32D9"/>
    <w:rsid w:val="00DE3D5F"/>
    <w:rsid w:val="00E20AE9"/>
    <w:rsid w:val="00E30318"/>
    <w:rsid w:val="00E40A78"/>
    <w:rsid w:val="00E61D6C"/>
    <w:rsid w:val="00E6646E"/>
    <w:rsid w:val="00E90106"/>
    <w:rsid w:val="00EB58BC"/>
    <w:rsid w:val="00ED3C35"/>
    <w:rsid w:val="00EE57D0"/>
    <w:rsid w:val="00F26147"/>
    <w:rsid w:val="00F47EB0"/>
    <w:rsid w:val="00F50DDA"/>
    <w:rsid w:val="00FB6D92"/>
    <w:rsid w:val="00FD084C"/>
    <w:rsid w:val="00FF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A6F"/>
  </w:style>
  <w:style w:type="paragraph" w:styleId="Rodap">
    <w:name w:val="footer"/>
    <w:basedOn w:val="Normal"/>
    <w:link w:val="Rodap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A6F"/>
  </w:style>
  <w:style w:type="paragraph" w:styleId="Textodebalo">
    <w:name w:val="Balloon Text"/>
    <w:basedOn w:val="Normal"/>
    <w:link w:val="TextodebaloChar"/>
    <w:uiPriority w:val="99"/>
    <w:semiHidden/>
    <w:unhideWhenUsed/>
    <w:rsid w:val="0048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B6CB6"/>
  </w:style>
  <w:style w:type="paragraph" w:customStyle="1" w:styleId="Default">
    <w:name w:val="Default"/>
    <w:rsid w:val="001C5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5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25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25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25C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8425C7"/>
    <w:rPr>
      <w:color w:val="808080"/>
    </w:rPr>
  </w:style>
  <w:style w:type="paragraph" w:styleId="PargrafodaLista">
    <w:name w:val="List Paragraph"/>
    <w:basedOn w:val="Normal"/>
    <w:uiPriority w:val="34"/>
    <w:qFormat/>
    <w:rsid w:val="008425C7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8425C7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8425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25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25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5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25C7"/>
    <w:rPr>
      <w:b/>
      <w:bCs/>
    </w:rPr>
  </w:style>
  <w:style w:type="character" w:styleId="Hyperlink">
    <w:name w:val="Hyperlink"/>
    <w:basedOn w:val="Fontepargpadro"/>
    <w:uiPriority w:val="99"/>
    <w:unhideWhenUsed/>
    <w:rsid w:val="008425C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842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basedOn w:val="Fontepargpadro"/>
    <w:uiPriority w:val="19"/>
    <w:qFormat/>
    <w:rsid w:val="008425C7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cb.gov.br/crsfn/crsfn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istemas.cvm.gov.br/" TargetMode="External"/><Relationship Id="rId4" Type="http://schemas.openxmlformats.org/officeDocument/2006/relationships/styles" Target="styles.xml"/><Relationship Id="rId9" Type="http://schemas.openxmlformats.org/officeDocument/2006/relationships/hyperlink" Target="mailto:age1370@bb.com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RPPS Chapada-RS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6E7D37-22C4-4646-AC16-752AADAD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4375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INVESTIMENTOS</vt:lpstr>
    </vt:vector>
  </TitlesOfParts>
  <Company>home</Company>
  <LinksUpToDate>false</LinksUpToDate>
  <CharactersWithSpaces>27947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INVESTIMENTOS</dc:title>
  <dc:creator>user</dc:creator>
  <cp:lastModifiedBy>PMC</cp:lastModifiedBy>
  <cp:revision>2</cp:revision>
  <cp:lastPrinted>2018-12-07T19:03:00Z</cp:lastPrinted>
  <dcterms:created xsi:type="dcterms:W3CDTF">2018-12-27T16:33:00Z</dcterms:created>
  <dcterms:modified xsi:type="dcterms:W3CDTF">2018-12-27T16:33:00Z</dcterms:modified>
</cp:coreProperties>
</file>