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915567">
        <w:rPr>
          <w:rFonts w:ascii="Arial" w:hAnsi="Arial" w:cs="Arial"/>
          <w:b/>
          <w:sz w:val="24"/>
          <w:szCs w:val="24"/>
        </w:rPr>
        <w:t>227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8669AD">
      <w:pPr>
        <w:spacing w:after="0" w:line="240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8669AD">
        <w:rPr>
          <w:rFonts w:ascii="Arial" w:hAnsi="Arial" w:cs="Arial"/>
          <w:b/>
          <w:sz w:val="24"/>
          <w:szCs w:val="24"/>
        </w:rPr>
        <w:t>Servente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8669AD">
        <w:rPr>
          <w:rFonts w:ascii="Arial" w:hAnsi="Arial" w:cs="Arial"/>
          <w:sz w:val="24"/>
          <w:szCs w:val="24"/>
        </w:rPr>
        <w:t xml:space="preserve">Servente </w:t>
      </w:r>
      <w:proofErr w:type="gramStart"/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proofErr w:type="gramEnd"/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915567">
        <w:rPr>
          <w:rFonts w:ascii="Arial" w:hAnsi="Arial" w:cs="Arial"/>
          <w:b/>
          <w:sz w:val="24"/>
          <w:szCs w:val="24"/>
        </w:rPr>
        <w:t xml:space="preserve">Helena </w:t>
      </w:r>
      <w:proofErr w:type="spellStart"/>
      <w:r w:rsidR="00915567">
        <w:rPr>
          <w:rFonts w:ascii="Arial" w:hAnsi="Arial" w:cs="Arial"/>
          <w:b/>
          <w:sz w:val="24"/>
          <w:szCs w:val="24"/>
        </w:rPr>
        <w:t>Kossmann</w:t>
      </w:r>
      <w:proofErr w:type="spellEnd"/>
      <w:r w:rsidR="00915567">
        <w:rPr>
          <w:rFonts w:ascii="Arial" w:hAnsi="Arial" w:cs="Arial"/>
          <w:b/>
          <w:sz w:val="24"/>
          <w:szCs w:val="24"/>
        </w:rPr>
        <w:t xml:space="preserve"> de Azevedo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8669AD">
        <w:rPr>
          <w:rFonts w:ascii="Arial" w:hAnsi="Arial" w:cs="Arial"/>
          <w:sz w:val="24"/>
          <w:szCs w:val="24"/>
        </w:rPr>
        <w:t>40</w:t>
      </w:r>
      <w:r w:rsidR="00B27AA6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horas,</w:t>
      </w:r>
      <w:r w:rsidR="002A5D99">
        <w:rPr>
          <w:rFonts w:ascii="Arial" w:hAnsi="Arial" w:cs="Arial"/>
          <w:sz w:val="24"/>
          <w:szCs w:val="24"/>
        </w:rPr>
        <w:t xml:space="preserve"> </w:t>
      </w:r>
      <w:r w:rsidR="00A54A24">
        <w:rPr>
          <w:rFonts w:ascii="Arial" w:hAnsi="Arial" w:cs="Arial"/>
          <w:sz w:val="24"/>
          <w:szCs w:val="24"/>
        </w:rPr>
        <w:t xml:space="preserve">da EMEI </w:t>
      </w:r>
      <w:r w:rsidR="00915567">
        <w:rPr>
          <w:rFonts w:ascii="Arial" w:hAnsi="Arial" w:cs="Arial"/>
          <w:sz w:val="24"/>
          <w:szCs w:val="24"/>
        </w:rPr>
        <w:t>Riscos e Rabiscos</w:t>
      </w:r>
      <w:r w:rsidR="00A54A24">
        <w:rPr>
          <w:rFonts w:ascii="Arial" w:hAnsi="Arial" w:cs="Arial"/>
          <w:sz w:val="24"/>
          <w:szCs w:val="24"/>
        </w:rPr>
        <w:t xml:space="preserve"> para </w:t>
      </w:r>
      <w:r w:rsidR="00C063B5">
        <w:rPr>
          <w:rFonts w:ascii="Arial" w:hAnsi="Arial" w:cs="Arial"/>
          <w:sz w:val="24"/>
          <w:szCs w:val="24"/>
        </w:rPr>
        <w:t xml:space="preserve">a </w:t>
      </w:r>
      <w:r w:rsidR="00915567">
        <w:rPr>
          <w:rFonts w:ascii="Arial" w:hAnsi="Arial" w:cs="Arial"/>
          <w:sz w:val="24"/>
          <w:szCs w:val="24"/>
        </w:rPr>
        <w:t xml:space="preserve">EMEI Arco – Íris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915567">
        <w:rPr>
          <w:rFonts w:ascii="Arial" w:hAnsi="Arial" w:cs="Arial"/>
          <w:sz w:val="24"/>
          <w:szCs w:val="24"/>
        </w:rPr>
        <w:t xml:space="preserve">partir de 26 de maio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915567">
        <w:rPr>
          <w:rFonts w:cs="Arial"/>
          <w:sz w:val="24"/>
          <w:szCs w:val="24"/>
        </w:rPr>
        <w:t>26</w:t>
      </w:r>
      <w:r w:rsidR="00D7711E">
        <w:rPr>
          <w:rFonts w:cs="Arial"/>
          <w:sz w:val="24"/>
          <w:szCs w:val="24"/>
        </w:rPr>
        <w:t xml:space="preserve"> de </w:t>
      </w:r>
      <w:r w:rsidR="00915567">
        <w:rPr>
          <w:rFonts w:cs="Arial"/>
          <w:sz w:val="24"/>
          <w:szCs w:val="24"/>
        </w:rPr>
        <w:t>maio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3</cp:revision>
  <cp:lastPrinted>2014-04-01T12:09:00Z</cp:lastPrinted>
  <dcterms:created xsi:type="dcterms:W3CDTF">2014-05-26T13:25:00Z</dcterms:created>
  <dcterms:modified xsi:type="dcterms:W3CDTF">2014-05-26T13:27:00Z</dcterms:modified>
</cp:coreProperties>
</file>